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年顺德区“南粤家政”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kern w:val="2"/>
          <w:sz w:val="44"/>
          <w:szCs w:val="44"/>
          <w:lang w:eastAsia="zh-CN"/>
        </w:rPr>
        <w:t>健康照护师（医疗护理员）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职业技能竞赛实施方案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为贯彻落实省委、省政府有关精神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《关于推动“南粤家政”工程高质量发展的意见》（粤办发[2020]29号）和《佛山市关于推动“南粤家政”工程高质量发展实施方案》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，进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一步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提高我区家庭服务业从业人员的技能水平，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加快培训家庭服务业人才，决定举办2022年顺德区“南粤家政”健康照护师（医疗护理员）职业技能竞赛。有关竞赛方案如下：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一、组织机构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lang w:val="en-US" w:eastAsia="zh-CN"/>
        </w:rPr>
        <w:t>（一）竞赛组织单位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指导单位：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佛山市人力资源和社会保障局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主办单位：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佛山市顺德区民政和人力资源社会保障局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佛山市顺德区大良街道公共服务办公室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2240" w:firstLineChars="7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顺德职业技术学院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协办单位：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佛山市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顺德区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老年事业促进会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支持单位：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佛山市人力资源公共服务中心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2240" w:firstLineChars="7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各镇（街）公共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办公室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lang w:val="en-US" w:eastAsia="zh-CN"/>
        </w:rPr>
        <w:t xml:space="preserve">（二）竞赛组委会 </w:t>
      </w:r>
    </w:p>
    <w:p>
      <w:pPr>
        <w:widowControl/>
        <w:ind w:firstLine="643" w:firstLineChars="200"/>
        <w:rPr>
          <w:rFonts w:hint="eastAsia" w:ascii="仿宋_GB2312" w:hAnsi="仿宋_GB2312" w:eastAsia="仿宋_GB2312" w:cs="宋体"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主  任：</w:t>
      </w:r>
      <w:r>
        <w:rPr>
          <w:rFonts w:hint="eastAsia" w:ascii="仿宋_GB2312" w:hAnsi="仿宋_GB2312" w:eastAsia="仿宋_GB2312" w:cs="宋体"/>
          <w:kern w:val="0"/>
          <w:sz w:val="32"/>
          <w:szCs w:val="28"/>
          <w:lang w:eastAsia="zh-CN"/>
        </w:rPr>
        <w:t>吴智力</w:t>
      </w:r>
    </w:p>
    <w:p>
      <w:pPr>
        <w:widowControl/>
        <w:tabs>
          <w:tab w:val="left" w:pos="0"/>
        </w:tabs>
        <w:ind w:firstLine="643" w:firstLineChars="200"/>
        <w:rPr>
          <w:rFonts w:hint="eastAsia" w:ascii="仿宋_GB2312" w:hAnsi="仿宋_GB2312" w:eastAsia="仿宋_GB2312" w:cs="宋体"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副主任：</w:t>
      </w:r>
      <w:r>
        <w:rPr>
          <w:rFonts w:hint="eastAsia" w:ascii="仿宋_GB2312" w:hAnsi="仿宋_GB2312" w:eastAsia="仿宋_GB2312" w:cs="宋体"/>
          <w:kern w:val="0"/>
          <w:sz w:val="32"/>
          <w:szCs w:val="28"/>
          <w:lang w:eastAsia="zh-CN"/>
        </w:rPr>
        <w:t>杨旭花</w:t>
      </w:r>
    </w:p>
    <w:p>
      <w:pPr>
        <w:widowControl/>
        <w:tabs>
          <w:tab w:val="left" w:pos="0"/>
        </w:tabs>
        <w:ind w:firstLine="643" w:firstLineChars="200"/>
        <w:rPr>
          <w:rFonts w:hint="default" w:ascii="仿宋_GB2312" w:hAnsi="仿宋_GB2312" w:eastAsia="仿宋_GB2312" w:cs="宋体"/>
          <w:b w:val="0"/>
          <w:bCs w:val="0"/>
          <w:kern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成  员：</w:t>
      </w:r>
      <w:r>
        <w:rPr>
          <w:rFonts w:hint="eastAsia" w:ascii="仿宋_GB2312" w:hAnsi="仿宋_GB2312" w:eastAsia="仿宋_GB2312" w:cs="宋体"/>
          <w:kern w:val="0"/>
          <w:sz w:val="32"/>
          <w:szCs w:val="28"/>
          <w:lang w:eastAsia="zh-CN"/>
        </w:rPr>
        <w:t>刘凡、邹桂德、麦顺和、罗利婷、</w:t>
      </w:r>
      <w:r>
        <w:rPr>
          <w:rFonts w:hint="eastAsia" w:ascii="仿宋_GB2312" w:hAnsi="仿宋_GB2312" w:eastAsia="仿宋_GB2312" w:cs="宋体"/>
          <w:color w:val="auto"/>
          <w:kern w:val="0"/>
          <w:sz w:val="32"/>
          <w:szCs w:val="28"/>
          <w:lang w:val="en-US" w:eastAsia="zh-CN"/>
        </w:rPr>
        <w:t>于国东、叶英华、</w:t>
      </w:r>
      <w:r>
        <w:rPr>
          <w:rFonts w:hint="eastAsia" w:ascii="仿宋_GB2312" w:hAnsi="仿宋_GB2312" w:eastAsia="仿宋_GB2312" w:cs="宋体"/>
          <w:b w:val="0"/>
          <w:bCs w:val="0"/>
          <w:kern w:val="0"/>
          <w:sz w:val="32"/>
          <w:szCs w:val="28"/>
          <w:lang w:val="en-US" w:eastAsia="zh-CN"/>
        </w:rPr>
        <w:t>仲玉梅、杨文豪、马彦、林静、黄淼瀚、黎明谊、杨正平、柯盈盈、吴威</w:t>
      </w:r>
    </w:p>
    <w:p>
      <w:pPr>
        <w:widowControl/>
        <w:ind w:firstLine="640" w:firstLineChars="200"/>
        <w:rPr>
          <w:rFonts w:hint="eastAsia" w:ascii="仿宋_GB2312" w:hAnsi="仿宋_GB2312" w:eastAsia="仿宋_GB2312" w:cs="宋体"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kern w:val="0"/>
          <w:sz w:val="32"/>
          <w:szCs w:val="28"/>
        </w:rPr>
        <w:t>竞赛组委会下设秘书组、外联组、赛务组、专家组、裁判组、仲裁组和后勤组。</w:t>
      </w:r>
    </w:p>
    <w:p>
      <w:pPr>
        <w:pStyle w:val="13"/>
        <w:widowControl/>
        <w:ind w:firstLine="630" w:firstLineChars="196"/>
        <w:rPr>
          <w:rFonts w:hint="eastAsia" w:ascii="宋体" w:hAnsi="宋体"/>
          <w:b/>
          <w:sz w:val="32"/>
          <w:szCs w:val="28"/>
        </w:rPr>
      </w:pPr>
      <w:r>
        <w:rPr>
          <w:rFonts w:hint="eastAsia" w:ascii="宋体" w:hAnsi="宋体"/>
          <w:b/>
          <w:sz w:val="32"/>
          <w:szCs w:val="28"/>
        </w:rPr>
        <w:t>1</w:t>
      </w:r>
      <w:r>
        <w:rPr>
          <w:rFonts w:hint="eastAsia" w:ascii="宋体" w:hAnsi="宋体"/>
          <w:b/>
          <w:sz w:val="32"/>
          <w:szCs w:val="28"/>
          <w:lang w:eastAsia="zh-CN"/>
        </w:rPr>
        <w:t>.</w:t>
      </w:r>
      <w:r>
        <w:rPr>
          <w:rFonts w:hint="eastAsia" w:ascii="宋体" w:hAnsi="宋体"/>
          <w:b/>
          <w:sz w:val="32"/>
          <w:szCs w:val="28"/>
        </w:rPr>
        <w:t>秘书组</w:t>
      </w:r>
    </w:p>
    <w:p>
      <w:pPr>
        <w:pStyle w:val="13"/>
        <w:widowControl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负责编制技能竞赛的实施方案，贯彻执行竞赛方案及要求，指导和协调各组的工作，监督竞赛工作进度。</w:t>
      </w:r>
    </w:p>
    <w:p>
      <w:pPr>
        <w:pStyle w:val="14"/>
        <w:ind w:firstLine="630" w:firstLineChars="196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</w:t>
      </w:r>
      <w:r>
        <w:rPr>
          <w:rFonts w:hint="eastAsia" w:ascii="宋体" w:hAnsi="宋体"/>
          <w:b/>
          <w:sz w:val="32"/>
          <w:szCs w:val="32"/>
          <w:lang w:eastAsia="zh-CN"/>
        </w:rPr>
        <w:t>.</w:t>
      </w:r>
      <w:r>
        <w:rPr>
          <w:rFonts w:hint="eastAsia" w:ascii="宋体" w:hAnsi="宋体"/>
          <w:b/>
          <w:sz w:val="32"/>
          <w:szCs w:val="32"/>
        </w:rPr>
        <w:t>外联组</w:t>
      </w:r>
    </w:p>
    <w:p>
      <w:pPr>
        <w:widowControl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负责联系支持单位及发动广大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从业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人员积极参与；负责联络相关媒体对竞赛进行宣传报道；负责参加活动的领导接待工作；负责竞赛的颁奖。</w:t>
      </w:r>
    </w:p>
    <w:p>
      <w:pPr>
        <w:pStyle w:val="14"/>
        <w:ind w:firstLine="630" w:firstLineChars="196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3</w:t>
      </w:r>
      <w:r>
        <w:rPr>
          <w:rFonts w:hint="eastAsia" w:ascii="宋体" w:hAnsi="宋体"/>
          <w:b/>
          <w:sz w:val="32"/>
          <w:szCs w:val="32"/>
          <w:lang w:eastAsia="zh-CN"/>
        </w:rPr>
        <w:t>.</w:t>
      </w:r>
      <w:r>
        <w:rPr>
          <w:rFonts w:hint="eastAsia" w:ascii="宋体" w:hAnsi="宋体"/>
          <w:b/>
          <w:sz w:val="32"/>
          <w:szCs w:val="32"/>
        </w:rPr>
        <w:t>赛务组</w:t>
      </w:r>
    </w:p>
    <w:p>
      <w:pPr>
        <w:pStyle w:val="13"/>
        <w:widowControl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负责选手报名、资格审核；负责赛场管控、选手抽签、选手及工作人员的安排。</w:t>
      </w:r>
    </w:p>
    <w:p>
      <w:pPr>
        <w:pStyle w:val="14"/>
        <w:ind w:firstLine="630" w:firstLineChars="196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4</w:t>
      </w:r>
      <w:r>
        <w:rPr>
          <w:rFonts w:hint="eastAsia" w:ascii="宋体" w:hAnsi="宋体"/>
          <w:b/>
          <w:sz w:val="32"/>
          <w:szCs w:val="32"/>
          <w:lang w:eastAsia="zh-CN"/>
        </w:rPr>
        <w:t>.</w:t>
      </w:r>
      <w:r>
        <w:rPr>
          <w:rFonts w:hint="eastAsia" w:ascii="宋体" w:hAnsi="宋体"/>
          <w:b/>
          <w:sz w:val="32"/>
          <w:szCs w:val="32"/>
        </w:rPr>
        <w:t>专家组</w:t>
      </w:r>
    </w:p>
    <w:p>
      <w:pPr>
        <w:pStyle w:val="14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负责制定竞赛规则，编制竞赛题目、评分标准及相关技术文件；负责比赛场地、比赛设备及配套设施的确认工作；负责整个竞赛的裁判监督工作。</w:t>
      </w:r>
    </w:p>
    <w:p>
      <w:pPr>
        <w:pStyle w:val="14"/>
        <w:ind w:firstLine="630" w:firstLineChars="196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5</w:t>
      </w:r>
      <w:r>
        <w:rPr>
          <w:rFonts w:hint="eastAsia" w:ascii="宋体" w:hAnsi="宋体"/>
          <w:b/>
          <w:sz w:val="32"/>
          <w:szCs w:val="32"/>
          <w:lang w:eastAsia="zh-CN"/>
        </w:rPr>
        <w:t>.</w:t>
      </w:r>
      <w:r>
        <w:rPr>
          <w:rFonts w:hint="eastAsia" w:ascii="宋体" w:hAnsi="宋体"/>
          <w:b/>
          <w:sz w:val="32"/>
          <w:szCs w:val="32"/>
        </w:rPr>
        <w:t>裁判组</w:t>
      </w:r>
    </w:p>
    <w:p>
      <w:pPr>
        <w:pStyle w:val="14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负责整个竞赛的评判工作。全程参与竞赛现场执裁、评分、成绩汇总登记、竞赛结果的核实、发布等工作。</w:t>
      </w:r>
    </w:p>
    <w:p>
      <w:pPr>
        <w:pStyle w:val="14"/>
        <w:ind w:firstLine="630" w:firstLineChars="196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6</w:t>
      </w:r>
      <w:r>
        <w:rPr>
          <w:rFonts w:hint="eastAsia" w:ascii="宋体" w:hAnsi="宋体"/>
          <w:b/>
          <w:sz w:val="32"/>
          <w:szCs w:val="32"/>
          <w:lang w:eastAsia="zh-CN"/>
        </w:rPr>
        <w:t>.</w:t>
      </w:r>
      <w:r>
        <w:rPr>
          <w:rFonts w:hint="eastAsia" w:ascii="宋体" w:hAnsi="宋体"/>
          <w:b/>
          <w:sz w:val="32"/>
          <w:szCs w:val="32"/>
        </w:rPr>
        <w:t>仲裁组</w:t>
      </w:r>
    </w:p>
    <w:p>
      <w:pPr>
        <w:pStyle w:val="14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负责接收参赛选手的申诉，提出处理意见，报组委会审批，出具争议的最终处理意见。</w:t>
      </w:r>
    </w:p>
    <w:p>
      <w:pPr>
        <w:pStyle w:val="14"/>
        <w:ind w:firstLine="630" w:firstLineChars="196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7</w:t>
      </w:r>
      <w:r>
        <w:rPr>
          <w:rFonts w:hint="eastAsia" w:ascii="宋体" w:hAnsi="宋体"/>
          <w:b/>
          <w:sz w:val="32"/>
          <w:szCs w:val="32"/>
          <w:lang w:eastAsia="zh-CN"/>
        </w:rPr>
        <w:t>.</w:t>
      </w:r>
      <w:r>
        <w:rPr>
          <w:rFonts w:hint="eastAsia" w:ascii="宋体" w:hAnsi="宋体"/>
          <w:b/>
          <w:sz w:val="32"/>
          <w:szCs w:val="32"/>
        </w:rPr>
        <w:t>后勤组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负责竞赛的安全、医护、交通、赛场秩序；安排竞赛有关人员的报到以及负责赛场布置，竞赛设备及材料的准备工作。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二、竞赛宗旨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通过竞赛，</w:t>
      </w:r>
      <w:r>
        <w:rPr>
          <w:rFonts w:hint="eastAsia" w:ascii="仿宋_GB2312" w:hAnsi="仿宋_GB2312" w:eastAsia="仿宋_GB2312"/>
          <w:sz w:val="32"/>
          <w:lang w:val="en-US" w:eastAsia="zh-CN"/>
        </w:rPr>
        <w:t>营造劳动光荣、崇尚技能、尊重高技能人才的良好社会氛围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，充分调动从事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行业员工、院校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学生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的事业心和责任感，进一步激发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“南粤家政”健康照护师（医疗护理员）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从业人员的职业自豪感，推动我区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“南粤家政”综合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服务事业的快速可持续发展。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三、竞赛名称、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项目、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标准、竞赛组别、竞赛形式</w:t>
      </w:r>
    </w:p>
    <w:p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（一）竞赛名称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年顺德区“南粤家政”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健康照护师（医疗护理员）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职业技能竞赛</w:t>
      </w:r>
    </w:p>
    <w:p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（二）竞赛项目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健康照护师（医疗护理员）</w:t>
      </w:r>
    </w:p>
    <w:p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（三）竞赛标准及竞赛试题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本次竞赛为市二类竞赛，参赛的选手采用个人竞赛形式，按照省卫生健康委组织制订的技术文件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为依据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制定本次竞赛标准。竞赛试题统一由职业技能竞赛组委会组织专家命题。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结合实际工作适当增加新技术、新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规范和岗位实际操作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等相关内容组织命题。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健康照护师（医疗护理员）主要考核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CN"/>
        </w:rPr>
        <w:t>根据竞赛现场提供的特定情景，为患者提供专业的排泄照护、饮食照护、清洁照护、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心理慰藉、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CN"/>
        </w:rPr>
        <w:t>舒适与安全照护，以满足病患的生理、心理和社会方面等方面的需求。</w:t>
      </w:r>
    </w:p>
    <w:p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竞赛形式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本次竞赛实施开放式赛场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为操作技能比赛，理论考核融入操作技能考核过程中，不单独设理论考核。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按照百分制计算，参赛人员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个人总成绩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从高到低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排列名次。当出现成绩相同时，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则以技能操作完成总计时间从少到多的顺序排列名次。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四、参赛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对象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年满18周岁且在法定劳动年龄内，遵守国家有关法律法规，具有良好职业道德，无投诉和违规记录，身体健康，具有初中及以上文化程度，并具备以下条件之一：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1.有一年以上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  <w:lang w:val="en-US" w:eastAsia="zh-CN" w:bidi="ar-SA"/>
        </w:rPr>
        <w:t>医疗护理服务相关工作经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历；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2.具有高等学校、职业院校、技工院校全日制本专业或相关专业在校学生。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</w:rPr>
        <w:t>已通过参加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区级或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竞赛活动并获得“广东省技术能手”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“佛山市技术能手”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顺德区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技术能手”荣誉称号的人员，不得以选手身份参加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相关职业（工种）</w:t>
      </w:r>
      <w:r>
        <w:rPr>
          <w:rFonts w:hint="eastAsia" w:ascii="仿宋_GB2312" w:hAnsi="仿宋_GB2312" w:eastAsia="仿宋_GB2312" w:cs="仿宋_GB2312"/>
          <w:sz w:val="32"/>
          <w:szCs w:val="32"/>
        </w:rPr>
        <w:t>的竞赛活动。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高等院校、职业院校教师，以及社会培训机构专职教师、卫生医疗单位在职护士（含助理护士）不得参赛。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、竞赛时间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（一）报名时间：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2022年5月18日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（二）初赛时间：2022年5月28日（全天）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（三）决赛时间：2022年5月29日（全天）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奖项设置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本次竞赛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奖项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分别设置个人奖和团体奖。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个人奖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获得竞赛项目名列前茅的，由佛山市人力资源社会保障局授予“佛山市技术能手”称号（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已获“佛山市技术能手”称号者不再重复授予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），并颁发荣誉证书。（决赛参赛人数在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至60人（不含），前3名；决赛参赛人数在60人以上（含）的，获得前5名）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。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2.设一等奖2名、二等奖3名、三等奖3名和优秀奖5名，由大赛组委会授予竞赛名次证书（奖牌）。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符合相关规定的，有机会获得对应职业（工种）高级工职业技能等级证书，具体以省市竞赛相关政策为准。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（二）团体奖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竞赛项目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组织工作中领导重视、组织得力、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团队总体技能水平突出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的单位，由大赛组委会颁发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顺德区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“南粤家政”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健康照护师（医疗护理员）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职业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技能大赛优秀组织奖。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为提高参赛选手整体水平，组委会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拟举行赛项说明会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时间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另行通知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七、组织实施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（一）报名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须知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.报名方式：线上报名。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报名地点：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顺德职业技术学院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（顺德区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大良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德胜东路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）。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报名联系人：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李佳铃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，联系电话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18665511500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4.接收报名资料邮箱：1799698184@qq.com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截止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时间：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日。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6.参赛人数：原则上本竞赛项目参赛人员控制在60人，如参赛人数超过60人的，则以通过资格审核时间的先后顺序确定参赛人员。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团体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集中报名或个人自行报名参加。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7.报名材料：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顺德区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健康照护师（医疗护理员）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职业技能竞赛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报名表（附件1）》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（个人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份；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）参赛选手个人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身份证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正反面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复印件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）参赛选手个人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大一寸白底免冠照片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如下：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相片为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参赛选手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个人近期正面直边免冠白底彩色照(光面相纸)；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相片要求人像清晰，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不得使用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一次性快照、翻拍的相片以及采用彩色打印机自行打印的相片；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相片背面用圆珠笔正楷字写上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参赛选手个人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姓名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顺德区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健康照护师（医疗护理员）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职业技能竞赛报名汇总表》（附件2）》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团体报名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）《自愿参加活动责任书》（附件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），1份；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）《工作年限承诺书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（附件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1份。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（二）资格审核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）参赛选手个人资格审核由竞赛组委会赛务组完成审核。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）参赛选手资格审核通过后其参赛资格才正式生效。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（三）竞赛安排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根据报名情况，由大赛组委会研究确定竞赛安排，具体事宜另行通知。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、疫情防控要求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竞赛承办单位要严格按照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相关规定中关于新型冠状病毒防控工作指南的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规定程序和要求落实疫情防控措施，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禁止非竞赛相关人员进入比赛场地，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提前做好疫情防控应急预案报备工作，严格落实各项疫情防控要求。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为进一步落实疫情防控措施，本次参加竞赛的选手均需提供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48小时内核酸检测阴性证明方可入场，并查验行程码，非绿码或涉疫相关人员一律不得参赛。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九、本实施方案条款的解释权归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202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年顺德区“南粤家政”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健康照护师（医疗护理员）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职业技能竞赛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left="1926" w:leftChars="304" w:hanging="1257" w:hangingChars="393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年顺德区“南粤家政”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健康照护师（医疗护理员）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业技能竞赛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96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年顺德区“南粤家政”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健康照护师（医疗护理员）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280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业技能竞赛报名汇总表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96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自愿参加活动责任书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96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工作年限承诺书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960" w:firstLine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年顺德区“南粤家政”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健康照护师（医疗护理员）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1280" w:firstLineChars="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业技能竞赛技术文件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widowControl w:val="0"/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年顺德区“南粤家政”健康照护师（医疗护理员）职业技能竞赛报名表</w:t>
      </w:r>
    </w:p>
    <w:tbl>
      <w:tblPr>
        <w:tblStyle w:val="10"/>
        <w:tblW w:w="94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2"/>
        <w:gridCol w:w="2413"/>
        <w:gridCol w:w="1560"/>
        <w:gridCol w:w="954"/>
        <w:gridCol w:w="678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24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vMerge w:val="restart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24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学 历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4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4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现职业资格证书名称/等级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2" w:type="dxa"/>
            <w:gridSpan w:val="5"/>
          </w:tcPr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受教育情况：</w:t>
            </w: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主要工作履历：</w:t>
            </w: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组委会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02" w:type="dxa"/>
            <w:gridSpan w:val="5"/>
            <w:vAlign w:val="bottom"/>
          </w:tcPr>
          <w:p>
            <w:pPr>
              <w:widowControl w:val="0"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widowControl w:val="0"/>
              <w:spacing w:line="400" w:lineRule="exact"/>
              <w:jc w:val="both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jc w:val="both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单位（盖章）</w:t>
            </w:r>
          </w:p>
          <w:p>
            <w:pPr>
              <w:widowControl w:val="0"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widowControl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年顺德区“南粤家政”健康照护师（医疗护理员）职业技能竞赛报名汇总表</w:t>
      </w:r>
    </w:p>
    <w:p>
      <w:pPr>
        <w:spacing w:line="500" w:lineRule="exact"/>
        <w:ind w:firstLine="960" w:firstLineChars="3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参赛单位（盖章）：</w:t>
      </w:r>
    </w:p>
    <w:p>
      <w:pPr>
        <w:spacing w:line="50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领队姓名：          性别：  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 职务（岗位）：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手机：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</w:p>
    <w:tbl>
      <w:tblPr>
        <w:tblStyle w:val="10"/>
        <w:tblW w:w="971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298"/>
        <w:gridCol w:w="2166"/>
        <w:gridCol w:w="2268"/>
        <w:gridCol w:w="1519"/>
        <w:gridCol w:w="18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(学校)</w:t>
            </w: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现职业 资格等级</w:t>
            </w: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widowControl w:val="0"/>
        <w:spacing w:line="500" w:lineRule="exact"/>
        <w:jc w:val="both"/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</w:p>
    <w:p>
      <w:pPr>
        <w:pStyle w:val="3"/>
        <w:widowControl w:val="0"/>
        <w:spacing w:line="500" w:lineRule="exact"/>
        <w:jc w:val="both"/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pStyle w:val="3"/>
        <w:widowControl w:val="0"/>
        <w:spacing w:line="500" w:lineRule="exact"/>
        <w:jc w:val="right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 202</w:t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年   月   日</w:t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自愿参加活动责任书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一、本人自愿报名参加202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年顺德区“南粤家政”健康照护师（医疗护理员）职业技能竞赛，并签署本责任书。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二、本人完全了解自己的身体状况，确认自己身体健康状况良好，没有任何身体不适或疾病（包括先天性心脏病、风湿性心脏病、高血压、脑血管疾病、心肌炎、其他心脏病以及其他不适合参与本次活动的疾病），因此我郑重声明，本人已为参加活动做好充分准备，可以正常参加本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三、本人愿意遵守本次活动的所有规则规定，如在活动过程中发现或注意到任何风险或潜在风险，本人将自行承担相应责任。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四、本人同意接受主办方、执行方在活动期间提供的现场急救性质的医疗治疗，但在医院救治等发生的相关费用由保险及本人承担。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五、本人承诺参加本次活动提供的个人信息、照片、声像等资料真实有效，如提供虚假、失实的个人信息，本人自愿承担由此产生的一切后果。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                                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968" w:rightChars="44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sectPr>
          <w:footerReference r:id="rId3" w:type="default"/>
          <w:pgSz w:w="11906" w:h="16838"/>
          <w:pgMar w:top="1587" w:right="1299" w:bottom="1587" w:left="1147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                    202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年 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 月   日</w:t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widowControl w:val="0"/>
        <w:spacing w:line="500" w:lineRule="exact"/>
        <w:jc w:val="center"/>
        <w:rPr>
          <w:rFonts w:hint="eastAsia" w:ascii="黑体" w:hAnsi="黑体" w:eastAsia="黑体" w:cs="黑体"/>
          <w:b/>
          <w:bCs/>
          <w:color w:val="000000" w:themeColor="text1"/>
          <w:kern w:val="2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2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工作年限承诺书</w:t>
      </w:r>
    </w:p>
    <w:p>
      <w:pPr>
        <w:widowControl w:val="0"/>
        <w:spacing w:line="500" w:lineRule="exact"/>
        <w:jc w:val="center"/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after="120" w:afterLines="50" w:line="70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，身份证号：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，现申请参加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健康照护师（医疗护理员）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职业技能竞赛，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已经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从事本职业工作共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年，工作简历如下：</w:t>
      </w:r>
    </w:p>
    <w:tbl>
      <w:tblPr>
        <w:tblStyle w:val="10"/>
        <w:tblW w:w="96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7"/>
        <w:gridCol w:w="2977"/>
        <w:gridCol w:w="1887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297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188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单位所在市（或县）</w:t>
            </w:r>
          </w:p>
        </w:tc>
        <w:tc>
          <w:tcPr>
            <w:tcW w:w="165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从事何种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岗位工作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  <w:jc w:val="center"/>
        </w:trPr>
        <w:tc>
          <w:tcPr>
            <w:tcW w:w="9667" w:type="dxa"/>
            <w:gridSpan w:val="4"/>
            <w:vAlign w:val="center"/>
          </w:tcPr>
          <w:p>
            <w:pPr>
              <w:spacing w:line="500" w:lineRule="exact"/>
              <w:ind w:right="72" w:firstLine="643" w:firstLineChars="20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承诺声明：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本人知晓本职业（工种）技能竞赛报名条件、资格审核相关要求，承诺遵守技能竞赛的有关要求，保证本次填报的信息完整准确、工作履历真实，如有虚假，愿意接受被取消申报资格、已参加考试则被取消当次考试所有科目成绩、已获得竞赛有关证书则被注销证书的处理，并登记在职业技能竞赛诚信档案。</w:t>
            </w:r>
          </w:p>
          <w:p>
            <w:pPr>
              <w:spacing w:line="500" w:lineRule="exact"/>
              <w:ind w:right="72" w:firstLine="640" w:firstLineChars="20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ind w:right="56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考生签名（加盖手印）：</w:t>
            </w:r>
          </w:p>
          <w:p>
            <w:pPr>
              <w:spacing w:line="500" w:lineRule="exact"/>
              <w:ind w:right="56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联系电话：</w:t>
            </w:r>
          </w:p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年   月   日</w:t>
            </w:r>
          </w:p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附件5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bCs/>
          <w:color w:val="000000"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color w:val="000000"/>
          <w:sz w:val="44"/>
          <w:szCs w:val="44"/>
        </w:rPr>
        <w:t>年顺德区“南粤家政”</w:t>
      </w:r>
      <w:r>
        <w:rPr>
          <w:rFonts w:hint="eastAsia" w:ascii="黑体" w:hAnsi="黑体" w:eastAsia="黑体" w:cs="黑体"/>
          <w:b/>
          <w:bCs/>
          <w:color w:val="000000"/>
          <w:sz w:val="44"/>
          <w:szCs w:val="44"/>
          <w:lang w:eastAsia="zh-CN"/>
        </w:rPr>
        <w:t>健康照护师（医疗护理员）</w:t>
      </w:r>
      <w:r>
        <w:rPr>
          <w:rFonts w:hint="eastAsia" w:ascii="黑体" w:hAnsi="黑体" w:eastAsia="黑体" w:cs="黑体"/>
          <w:b/>
          <w:bCs/>
          <w:color w:val="000000"/>
          <w:sz w:val="44"/>
          <w:szCs w:val="44"/>
        </w:rPr>
        <w:t>职业技能竞赛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技术文件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一、竞赛项目及内容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643" w:firstLineChars="200"/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  <w:t>（一）竞赛项目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健康照护师（医疗护理员）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643" w:firstLineChars="200"/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  <w:t>（二）竞赛内容与方式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本次竞赛为操作技能比赛，理论考核融入操作技能考核过程中，不单独设理论考核。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操作技能采用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现场实际操作方式，试题由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职业技能竞赛组委会邀请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专家按照省卫生健康委组织制订的技术文件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《病患护理员国家职业标准（初级）（2015）》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《关于加强医疗护理员培训和规范管理工作的通知（国卫医发〔2019〕49号）》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老年患者护理职业技能培训课程标准》（粤人社函〔2020〕205号）、《人力资源社会保障部办公厅、市场监管总局办公厅、统计局办公室关于发布智能制造工程技术人员等职业信息的通知》（人社厅发〔2020〕17号）为依据，适当增加新技术、新规范和岗位实际操作等内容。按照竞赛题目要求设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不同工作场景、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情境，限定操作流程及评分标准，满分100分。以排泄照护、饮食照护、清洁照护、舒适与安全照护等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部分构成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，并将感染控制、安全照护、人文关怀、健康教育、职业安全与保护贯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医疗照护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服务全过程。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二、成绩评定方法</w:t>
      </w:r>
    </w:p>
    <w:p>
      <w:pPr>
        <w:pStyle w:val="15"/>
        <w:numPr>
          <w:ilvl w:val="0"/>
          <w:numId w:val="0"/>
        </w:numPr>
        <w:spacing w:line="312" w:lineRule="auto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（一）参赛选手的成绩评定由裁判组负责。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（二）操作技能由评分裁判员根据评分标准统一阅卷、评分与计分，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如出现争议则由仲裁组裁定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技能操作竞赛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试题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排泄照护、饮食照护、清洁照护、舒适与安全照护等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部分构成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。其中操作规范成绩根据现场实际操作表现，按照现场操作规范评分标准，依据现场裁判员的赛场记录，由现场裁判组集体评判成绩。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比赛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最终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成绩评定：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均按照百分制计算，总成绩从高到底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排序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参赛选手名次。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按参赛人员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个人总成绩从高到低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排列名次。当出现成绩相同时，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则以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技能操作竞赛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完成总计时间从少到多的顺序排列名次；若仍然相同，则由裁判组长加试口述回答题，最后以分值高低排列名次。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（五）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统一评分表，具体评分细则由大会组委会出题后制定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三、操作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技能竞赛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考核要求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color w:val="FF0000"/>
          <w:spacing w:val="-4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按照竞赛题目要求设计服务环境情境，限定操作流程及评分标准，满分100分。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排泄照护、饮食照护、清洁照护、舒适与安全照护等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部分构成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感染控制、安全照护、心理支持、人文关怀、健康教育、职业安全与保护贯穿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医疗照护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服务全过程。</w:t>
      </w:r>
      <w:r>
        <w:rPr>
          <w:rFonts w:hint="eastAsia" w:ascii="仿宋_GB2312" w:hAnsi="仿宋_GB2312" w:eastAsia="仿宋_GB2312" w:cs="仿宋_GB2312"/>
          <w:sz w:val="32"/>
          <w:szCs w:val="32"/>
        </w:rPr>
        <w:t>详见下表。</w:t>
      </w:r>
    </w:p>
    <w:tbl>
      <w:tblPr>
        <w:tblStyle w:val="10"/>
        <w:tblW w:w="100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6758"/>
        <w:gridCol w:w="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83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考核内容</w:t>
            </w:r>
          </w:p>
        </w:tc>
        <w:tc>
          <w:tcPr>
            <w:tcW w:w="6758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评分标准</w:t>
            </w:r>
          </w:p>
        </w:tc>
        <w:tc>
          <w:tcPr>
            <w:tcW w:w="961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工作准备</w:t>
            </w:r>
          </w:p>
        </w:tc>
        <w:tc>
          <w:tcPr>
            <w:tcW w:w="6758" w:type="dxa"/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选手操作前从自身仪容仪表、环境、物品及标准化病人四个方面做好操作前的准备工作。</w:t>
            </w:r>
          </w:p>
        </w:tc>
        <w:tc>
          <w:tcPr>
            <w:tcW w:w="961" w:type="dxa"/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评估与沟通</w:t>
            </w:r>
          </w:p>
        </w:tc>
        <w:tc>
          <w:tcPr>
            <w:tcW w:w="6758" w:type="dxa"/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选手在操作前应对标准化病人进行告知，如操作目的、方法、注意事项，采用沟通、观察等方式开展评估，其中沟通应贯穿于整个过程中。</w:t>
            </w:r>
          </w:p>
        </w:tc>
        <w:tc>
          <w:tcPr>
            <w:tcW w:w="961" w:type="dxa"/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实施过程</w:t>
            </w:r>
          </w:p>
        </w:tc>
        <w:tc>
          <w:tcPr>
            <w:tcW w:w="6758" w:type="dxa"/>
            <w:vAlign w:val="center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“以患者为中心”，体现人文关怀，操作规范；操作后应做到为患者摆放功能位，整理床单位及用物，医疗废物处理、洗手并准确记录等，进行指导项目时应讲述清楚，并示范等。</w:t>
            </w:r>
          </w:p>
        </w:tc>
        <w:tc>
          <w:tcPr>
            <w:tcW w:w="961" w:type="dxa"/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综合评价</w:t>
            </w:r>
          </w:p>
        </w:tc>
        <w:tc>
          <w:tcPr>
            <w:tcW w:w="6758" w:type="dxa"/>
            <w:vAlign w:val="top"/>
          </w:tcPr>
          <w:p>
            <w:pPr>
              <w:spacing w:line="312" w:lineRule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选手应对标准化病人做到安全防护、隐私保护、健康教育、沟通交流、人文关怀等，并注意职业安全与自身防护。</w:t>
            </w:r>
          </w:p>
        </w:tc>
        <w:tc>
          <w:tcPr>
            <w:tcW w:w="961" w:type="dxa"/>
            <w:vAlign w:val="center"/>
          </w:tcPr>
          <w:p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10%</w:t>
            </w:r>
          </w:p>
        </w:tc>
      </w:tr>
    </w:tbl>
    <w:p>
      <w:pPr>
        <w:ind w:firstLine="643" w:firstLineChars="200"/>
        <w:rPr>
          <w:rFonts w:hint="default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</w:pPr>
      <w:r>
        <w:rPr>
          <w:rFonts w:hint="default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  <w:t>考核要求</w:t>
      </w:r>
      <w:r>
        <w:rPr>
          <w:rFonts w:hint="eastAsia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  <w:t>：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1.排泄照护模块：要求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熟练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掌握痰液护理的方法及感染防控处理。风险应对、护理协助等相关知识，其中心理慰藉、人文关怀、健康教育等贯穿在整个操作过程中。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2.饮食照护模块：要求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熟练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掌握饮食护理基本流程及常用喂食方法。风险应对、护理协助等相关知识，其中心理慰藉、人文关怀、健康教育等贯穿在整个操作过程中。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3.清洁照护模块：要求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熟练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掌握压疮护理的方法，风险应对、护理协助等相关知识，其中心理慰藉、人文关怀、健康教育等贯穿在整个操作过程中。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4.舒适与安全照护模块：要求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熟练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掌握卧位更换、安全护理方法及疫情防控防控处理。风险应对、护理协助等相关知识，其中心理慰藉、人文关怀、健康教育等贯穿在整个操作过程中。</w:t>
      </w:r>
    </w:p>
    <w:p>
      <w:pPr>
        <w:spacing w:line="312" w:lineRule="auto"/>
        <w:ind w:firstLine="627" w:firstLineChars="196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zh-CN" w:eastAsia="zh-CN"/>
        </w:rPr>
        <w:t>注：按照不同场景的一位病患为主线设计，每项操作流程均包括：问候、评估、准备、操作、观察反应、检查、整理、指导、情况记录、制定计划等十个环节。在规定的时间内完成各操作环节，超出时间停止该项目操作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、竞赛设备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采用现场模拟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病患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护理情境的方式进行，由大赛承办方根据参赛人数和竞赛实际需要配备相关设备和材料。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、竞赛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细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则</w:t>
      </w:r>
    </w:p>
    <w:p>
      <w:pPr>
        <w:spacing w:line="312" w:lineRule="auto"/>
        <w:ind w:firstLine="579" w:firstLineChars="200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竞赛规则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选手须知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参赛选手须持本人身份证并携（佩）戴大赛组委会签发的选手证参加比赛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不得穿戴有本单位标志的工作衣、帽等参加比赛。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竞赛全过程不得透漏选手工作单位等信息。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参赛选手必须按比赛时间提前30分钟检录进入赛场，并按指定编号就位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迟到15分钟者不得参加竞赛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离开赛场后不得在赛场周围高声谈论、逗留。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参赛选手应严格遵守赛场纪律，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自带答题钢笔、黑色签字笔外，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不得将相关技术资料、工具书、所有类型的通讯工具和摄像工具带入赛场。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参赛选手须使用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现场工作人员统一下发答题用稿纸，在试卷上规定的位置填写选手证号，试卷其它位置不得有任何暗示选手身份的记号或符号，否则取消成绩。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参赛选手须按试卷相应试题要求、使用组委会提供的统一用具、按规范流程操作，保障模拟护理对象的安全。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参赛选手在比赛过程中不得擅自离开赛场，如有特殊情况需经评审人员同意后作特殊处理；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选手中途离场时间（休息、饮水或去洗手间）一律计算在操作时间内。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参赛选手在比赛过程中如遇问题需举手向裁判人员提问，选手之间互相询问按作弊处理。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参赛选手听到大赛结束命令时应立即停止操作或答题，不得以任何理由拖延比赛时间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离开比赛场地不得将草稿纸等与比赛有关的物品带离现场。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参赛选手若提前结束竞赛，应举手向裁判员示意提前结束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竞赛终止时间由裁判员记录在案，选手提前结束比赛后不得再进行任何操作。</w:t>
      </w:r>
    </w:p>
    <w:p>
      <w:pPr>
        <w:spacing w:line="312" w:lineRule="auto"/>
        <w:ind w:firstLine="579" w:firstLineChars="200"/>
        <w:jc w:val="left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（二）赛场规则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各类赛务人员必须统一佩戴由大赛组委会签发的相关证件，着装整齐。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除现场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裁判</w:t>
      </w:r>
      <w:r>
        <w:rPr>
          <w:rFonts w:hint="eastAsia" w:ascii="仿宋_GB2312" w:hAnsi="仿宋_GB2312" w:eastAsia="仿宋_GB2312" w:cs="仿宋_GB2312"/>
          <w:sz w:val="32"/>
          <w:szCs w:val="32"/>
        </w:rPr>
        <w:t>评委、安全巡视和赛场配备的工作人员以外，其他人员未经允许不得进入赛场。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新闻媒体等进入赛场必须经过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大赛</w:t>
      </w:r>
      <w:r>
        <w:rPr>
          <w:rFonts w:hint="eastAsia" w:ascii="仿宋_GB2312" w:hAnsi="仿宋_GB2312" w:eastAsia="仿宋_GB2312" w:cs="仿宋_GB2312"/>
          <w:sz w:val="32"/>
          <w:szCs w:val="32"/>
        </w:rPr>
        <w:t>组委会允许，并且听从现场工作人员的安排和管理，不得影响比赛进行。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各参赛选手的陪同人员（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领队、指导老师及随行）</w:t>
      </w:r>
      <w:r>
        <w:rPr>
          <w:rFonts w:hint="eastAsia" w:ascii="仿宋_GB2312" w:hAnsi="仿宋_GB2312" w:eastAsia="仿宋_GB2312" w:cs="仿宋_GB2312"/>
          <w:sz w:val="32"/>
          <w:szCs w:val="32"/>
        </w:rPr>
        <w:t>一律不得进入赛场。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竞赛现场设置中间休息场所，安排一个半小时休息和进餐时间，用餐统一安排，赛场统一供应饮水。</w:t>
      </w:r>
    </w:p>
    <w:p>
      <w:pPr>
        <w:spacing w:line="312" w:lineRule="auto"/>
        <w:ind w:firstLine="579" w:firstLineChars="200"/>
        <w:jc w:val="left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（三）竞赛现场操作违规、违例扣分办法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参赛人员有以下行为，按以下规定予以扣分并记录在案：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口述讲解超时（15秒以内）扣2分，超时30秒扣3分，超2分钟以上扣5分。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操作超时（15秒以内）扣2分，超时30秒扣3分，超2分钟以上扣5分。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操作竞赛时选手服装或口头报告提示参赛单位名称扣10分。 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/>
          <w:sz w:val="32"/>
          <w:szCs w:val="32"/>
        </w:rPr>
        <w:t>、竞赛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参考书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1.病患照护。中国社会出版社，2014。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医院照护员培训指导手册。人民卫生出版社，2018。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居家养老照护。中国海洋大学出版社，2017。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4.养老照护员（初级）。中国劳动社会保障出版社，2013。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5.金牌病患护理技能。中国劳动社会保障出版社，2020。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/>
          <w:sz w:val="32"/>
          <w:szCs w:val="32"/>
        </w:rPr>
        <w:t>、申述与仲裁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（一）申诉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参赛选手对不符合竞赛规定的设备、工具和仪器，有失公正的评审、计分以及对工作人员的违规行为等均可提出申诉。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选手申诉均须按照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规定时限以书面形式向仲裁工作组提出。仲裁工作组要认真负责受理申诉并尽快向当事人反馈处理意见。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参赛选手在比赛中对裁判评判有异议，在赛后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小时内向本单位领队反映，由领队通过申诉渠道上报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对比赛规程中的未尽事宜，代表队领队应在赛后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小时内以书面形式向竞赛仲裁委员会申请仲裁。</w:t>
      </w:r>
    </w:p>
    <w:p>
      <w:pPr>
        <w:spacing w:line="312" w:lineRule="auto"/>
        <w:ind w:left="110" w:leftChars="50"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（二）仲裁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为保证比赛的顺利进行，保证比赛结果公平公正，组委会下设仲裁工作组，负责受理大赛出现的所有申诉并进行仲裁。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仲裁工作组的裁决为最终裁决，参赛选手不得因申诉对处理意见不服而停止竞赛，否则视弃权处理。</w:t>
      </w:r>
    </w:p>
    <w:p>
      <w:pPr>
        <w:spacing w:line="312" w:lineRule="auto"/>
        <w:ind w:left="110" w:leftChars="50"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监督</w:t>
      </w:r>
    </w:p>
    <w:p>
      <w:pPr>
        <w:spacing w:line="312" w:lineRule="auto"/>
        <w:ind w:left="110" w:leftChars="50" w:firstLine="758" w:firstLineChars="237"/>
        <w:rPr>
          <w:rFonts w:hint="eastAsia" w:ascii="Times New Roman" w:hAnsi="Times New Roman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裁判长以及全体裁判员均应严格执行回避制度，负责竞赛评判工作。为保证竞赛全程的公平、公正、公开，大赛组委会委派专人对竞赛进行全程监督。</w:t>
      </w:r>
    </w:p>
    <w:sectPr>
      <w:footerReference r:id="rId4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5YWM5MDFhYTZkNjAxOTQwMGUxY2ZhYzAzZmUxOTcifQ=="/>
  </w:docVars>
  <w:rsids>
    <w:rsidRoot w:val="251515EE"/>
    <w:rsid w:val="01273CA8"/>
    <w:rsid w:val="03031004"/>
    <w:rsid w:val="054606C7"/>
    <w:rsid w:val="073F4EEA"/>
    <w:rsid w:val="08370C8F"/>
    <w:rsid w:val="088A0058"/>
    <w:rsid w:val="08F005D3"/>
    <w:rsid w:val="0A45177A"/>
    <w:rsid w:val="0BF6244D"/>
    <w:rsid w:val="0D5A1D21"/>
    <w:rsid w:val="0DBC0293"/>
    <w:rsid w:val="0DBF08B6"/>
    <w:rsid w:val="0F9D17E7"/>
    <w:rsid w:val="14E92E8C"/>
    <w:rsid w:val="15145780"/>
    <w:rsid w:val="152D6E0A"/>
    <w:rsid w:val="1587456B"/>
    <w:rsid w:val="16125551"/>
    <w:rsid w:val="175C17EF"/>
    <w:rsid w:val="197C6E3D"/>
    <w:rsid w:val="1A2E0226"/>
    <w:rsid w:val="1A321D99"/>
    <w:rsid w:val="1A9463E6"/>
    <w:rsid w:val="1A9B129F"/>
    <w:rsid w:val="1B6A6393"/>
    <w:rsid w:val="1BC55B0B"/>
    <w:rsid w:val="1FAD77BE"/>
    <w:rsid w:val="20AD56C6"/>
    <w:rsid w:val="2222568B"/>
    <w:rsid w:val="24677A1C"/>
    <w:rsid w:val="251515EE"/>
    <w:rsid w:val="25395EC6"/>
    <w:rsid w:val="279E67D8"/>
    <w:rsid w:val="27AC53B7"/>
    <w:rsid w:val="27D93CAF"/>
    <w:rsid w:val="291614C7"/>
    <w:rsid w:val="29327050"/>
    <w:rsid w:val="29E4623C"/>
    <w:rsid w:val="2AA212B0"/>
    <w:rsid w:val="2B6D2B48"/>
    <w:rsid w:val="2C50460D"/>
    <w:rsid w:val="30773439"/>
    <w:rsid w:val="30D24285"/>
    <w:rsid w:val="31FE35EF"/>
    <w:rsid w:val="32E620B2"/>
    <w:rsid w:val="33F0483B"/>
    <w:rsid w:val="37313F7B"/>
    <w:rsid w:val="38765C86"/>
    <w:rsid w:val="397B6299"/>
    <w:rsid w:val="3A8C1927"/>
    <w:rsid w:val="3B2C143F"/>
    <w:rsid w:val="3B8E4208"/>
    <w:rsid w:val="3CA75CD3"/>
    <w:rsid w:val="3CAC16BF"/>
    <w:rsid w:val="3CEB3CD4"/>
    <w:rsid w:val="3D3B1B3F"/>
    <w:rsid w:val="3D660689"/>
    <w:rsid w:val="3D860C7D"/>
    <w:rsid w:val="3E372E7F"/>
    <w:rsid w:val="40D15A39"/>
    <w:rsid w:val="42637B2A"/>
    <w:rsid w:val="427476C4"/>
    <w:rsid w:val="43A808CB"/>
    <w:rsid w:val="44F73A4C"/>
    <w:rsid w:val="4626606C"/>
    <w:rsid w:val="467D7EAE"/>
    <w:rsid w:val="47112C91"/>
    <w:rsid w:val="472E5249"/>
    <w:rsid w:val="47CB1CB6"/>
    <w:rsid w:val="47DC187E"/>
    <w:rsid w:val="48B373A6"/>
    <w:rsid w:val="4910358D"/>
    <w:rsid w:val="493F3E72"/>
    <w:rsid w:val="494D55B6"/>
    <w:rsid w:val="496F091A"/>
    <w:rsid w:val="4B483834"/>
    <w:rsid w:val="4BE62CD1"/>
    <w:rsid w:val="4C6F2148"/>
    <w:rsid w:val="4CC317F9"/>
    <w:rsid w:val="4D9027AA"/>
    <w:rsid w:val="4DCE4701"/>
    <w:rsid w:val="4F3B11D6"/>
    <w:rsid w:val="51DB7DAC"/>
    <w:rsid w:val="52526201"/>
    <w:rsid w:val="52625B40"/>
    <w:rsid w:val="528C53B2"/>
    <w:rsid w:val="54931ABD"/>
    <w:rsid w:val="55A70767"/>
    <w:rsid w:val="56216C71"/>
    <w:rsid w:val="5689497F"/>
    <w:rsid w:val="56AF34EE"/>
    <w:rsid w:val="574B3737"/>
    <w:rsid w:val="57980903"/>
    <w:rsid w:val="58676393"/>
    <w:rsid w:val="59547675"/>
    <w:rsid w:val="5C4A7D23"/>
    <w:rsid w:val="60371673"/>
    <w:rsid w:val="60A35B63"/>
    <w:rsid w:val="61891D51"/>
    <w:rsid w:val="64602C09"/>
    <w:rsid w:val="66D45715"/>
    <w:rsid w:val="67AE06E9"/>
    <w:rsid w:val="681B35B3"/>
    <w:rsid w:val="685D1424"/>
    <w:rsid w:val="688C274C"/>
    <w:rsid w:val="68F60736"/>
    <w:rsid w:val="68FB795E"/>
    <w:rsid w:val="6A3A1331"/>
    <w:rsid w:val="6A4F4A0B"/>
    <w:rsid w:val="6B895ACB"/>
    <w:rsid w:val="6E755D7F"/>
    <w:rsid w:val="712E4E51"/>
    <w:rsid w:val="72F54F38"/>
    <w:rsid w:val="731F249B"/>
    <w:rsid w:val="74E97306"/>
    <w:rsid w:val="78A43B6E"/>
    <w:rsid w:val="78EA00A0"/>
    <w:rsid w:val="79C138C3"/>
    <w:rsid w:val="7AFA44BE"/>
    <w:rsid w:val="7D117170"/>
    <w:rsid w:val="7FD9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center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</w:style>
  <w:style w:type="paragraph" w:customStyle="1" w:styleId="14">
    <w:name w:val="_Style 2"/>
    <w:basedOn w:val="1"/>
    <w:qFormat/>
    <w:uiPriority w:val="0"/>
    <w:pPr>
      <w:ind w:firstLine="420" w:firstLineChars="200"/>
    </w:pPr>
  </w:style>
  <w:style w:type="paragraph" w:customStyle="1" w:styleId="15">
    <w:name w:val="List Paragraph"/>
    <w:basedOn w:val="1"/>
    <w:unhideWhenUsed/>
    <w:qFormat/>
    <w:uiPriority w:val="99"/>
    <w:pPr>
      <w:ind w:firstLine="420" w:firstLineChars="200"/>
    </w:pPr>
  </w:style>
  <w:style w:type="table" w:customStyle="1" w:styleId="16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9435</Words>
  <Characters>9755</Characters>
  <Lines>0</Lines>
  <Paragraphs>0</Paragraphs>
  <TotalTime>0</TotalTime>
  <ScaleCrop>false</ScaleCrop>
  <LinksUpToDate>false</LinksUpToDate>
  <CharactersWithSpaces>10226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2021-04-01T01:02:00Z</dcterms:created>
  <dc:creator>Administrator</dc:creator>
  <cp:lastModifiedBy>林永明</cp:lastModifiedBy>
  <cp:lastPrinted>2022-05-10T07:04:00Z</cp:lastPrinted>
  <dcterms:modified xsi:type="dcterms:W3CDTF">2022-05-12T02:13:51Z</dcterms:modified>
  <dc:title>2022年顺德区“南粤家政”综合性职业技能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E45020A76CE44B2DAA5862B09B11E2E2</vt:lpwstr>
  </property>
</Properties>
</file>