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1016" w:right="1014" w:firstLine="0"/>
        <w:jc w:val="center"/>
        <w:rPr>
          <w:sz w:val="72"/>
        </w:rPr>
      </w:pPr>
      <w:r>
        <w:rPr>
          <w:color w:val="FF4B00"/>
          <w:w w:val="90"/>
          <w:sz w:val="72"/>
        </w:rPr>
        <w:t>顺德中德工业学院文件</w:t>
      </w:r>
    </w:p>
    <w:p>
      <w:pPr>
        <w:pStyle w:val="BodyText"/>
        <w:spacing w:before="6"/>
        <w:rPr>
          <w:sz w:val="22"/>
        </w:rPr>
      </w:pPr>
      <w:r>
        <w:rPr/>
        <w:pict>
          <v:line style="position:absolute;mso-position-horizontal-relative:page;mso-position-vertical-relative:paragraph;z-index:-1024;mso-wrap-distance-left:0;mso-wrap-distance-right:0" from="89.580002pt,16.594999pt" to="505.800002pt,16.594999pt" stroked="true" strokeweight=".48pt" strokecolor="#ff0101">
            <v:stroke dashstyle="solid"/>
            <w10:wrap type="topAndBottom"/>
          </v:line>
        </w:pict>
      </w:r>
    </w:p>
    <w:p>
      <w:pPr>
        <w:pStyle w:val="Heading1"/>
        <w:spacing w:before="241"/>
        <w:ind w:left="1016" w:right="1012"/>
        <w:jc w:val="center"/>
      </w:pPr>
      <w:r>
        <w:rPr/>
        <w:t>顺德中德工业学院招聘公告</w:t>
      </w:r>
    </w:p>
    <w:p>
      <w:pPr>
        <w:pStyle w:val="BodyText"/>
        <w:spacing w:before="0"/>
        <w:rPr>
          <w:sz w:val="20"/>
        </w:rPr>
      </w:pPr>
    </w:p>
    <w:p>
      <w:pPr>
        <w:pStyle w:val="BodyText"/>
        <w:spacing w:before="0"/>
        <w:rPr>
          <w:sz w:val="20"/>
        </w:rPr>
      </w:pPr>
    </w:p>
    <w:p>
      <w:pPr>
        <w:pStyle w:val="BodyText"/>
        <w:spacing w:line="364" w:lineRule="auto" w:before="227"/>
        <w:ind w:left="119" w:right="101" w:firstLine="639"/>
        <w:jc w:val="both"/>
      </w:pPr>
      <w:r>
        <w:rPr/>
        <w:t>顺德中德工业学院（以下简称“中德学院”）是由区教育局主管，依托佛山中德工业服务区，根据顺德产业升级、城市升级的定位和需求而组建的一个以中外合作办学形式开展高层次人才培养的学院，同时也是辐射全区乃至全市的高端职业教育合作开放平台，负责统筹、盘活区域职业教育资源，大力开展中外合作和学术交流，提升职业学校的社会服务能力。现因工作需要，决定面向社会公开招聘“培训项目主管”一名，有关事项公告如下：</w:t>
      </w:r>
    </w:p>
    <w:p>
      <w:pPr>
        <w:pStyle w:val="BodyText"/>
        <w:spacing w:before="6"/>
        <w:ind w:left="759"/>
        <w:rPr>
          <w:rFonts w:ascii="黑体" w:eastAsia="黑体" w:hint="eastAsia"/>
        </w:rPr>
      </w:pPr>
      <w:r>
        <w:rPr>
          <w:rFonts w:ascii="黑体" w:eastAsia="黑体" w:hint="eastAsia"/>
        </w:rPr>
        <w:t>一、招聘原则及方式</w:t>
      </w:r>
    </w:p>
    <w:p>
      <w:pPr>
        <w:pStyle w:val="BodyText"/>
        <w:spacing w:line="364" w:lineRule="auto"/>
        <w:ind w:left="119" w:right="101" w:firstLine="639"/>
        <w:jc w:val="both"/>
      </w:pPr>
      <w:r>
        <w:rPr/>
        <w:t>坚持德才兼备的用人标准，按照“公开、平等、竞争、择优”的原则，经资格审查、简历筛选、组织面试、双向选择、体检等程序后择优录取。</w:t>
      </w:r>
    </w:p>
    <w:p>
      <w:pPr>
        <w:pStyle w:val="BodyText"/>
        <w:spacing w:before="3"/>
        <w:ind w:left="759"/>
        <w:rPr>
          <w:rFonts w:ascii="黑体" w:eastAsia="黑体" w:hint="eastAsia"/>
        </w:rPr>
      </w:pPr>
      <w:r>
        <w:rPr>
          <w:rFonts w:ascii="黑体" w:eastAsia="黑体" w:hint="eastAsia"/>
        </w:rPr>
        <w:t>二、工作地点</w:t>
      </w:r>
    </w:p>
    <w:p>
      <w:pPr>
        <w:pStyle w:val="BodyText"/>
        <w:ind w:left="759"/>
      </w:pPr>
      <w:r>
        <w:rPr/>
        <w:t>中德学院办公室（佛山新城中欧中心内）。</w:t>
      </w:r>
    </w:p>
    <w:p>
      <w:pPr>
        <w:pStyle w:val="BodyText"/>
        <w:ind w:left="759"/>
        <w:rPr>
          <w:rFonts w:ascii="黑体" w:eastAsia="黑体" w:hint="eastAsia"/>
        </w:rPr>
      </w:pPr>
      <w:r>
        <w:rPr>
          <w:rFonts w:ascii="黑体" w:eastAsia="黑体" w:hint="eastAsia"/>
        </w:rPr>
        <w:t>三、招聘对象和条件</w:t>
      </w:r>
    </w:p>
    <w:p>
      <w:pPr>
        <w:pStyle w:val="Heading2"/>
        <w:spacing w:before="108"/>
        <w:ind w:left="762"/>
      </w:pPr>
      <w:r>
        <w:rPr/>
        <w:t>（一）招聘对象</w:t>
      </w:r>
    </w:p>
    <w:p>
      <w:pPr>
        <w:pStyle w:val="BodyText"/>
        <w:spacing w:before="141"/>
        <w:ind w:left="759"/>
      </w:pPr>
      <w:r>
        <w:rPr/>
        <w:t>（详见附件《招聘职位表》）。</w:t>
      </w:r>
    </w:p>
    <w:p>
      <w:pPr>
        <w:spacing w:after="0"/>
        <w:sectPr>
          <w:type w:val="continuous"/>
          <w:pgSz w:w="11910" w:h="16840"/>
          <w:pgMar w:top="1600" w:bottom="280" w:left="1680" w:right="1680"/>
        </w:sectPr>
      </w:pPr>
    </w:p>
    <w:p>
      <w:pPr>
        <w:pStyle w:val="Heading2"/>
        <w:spacing w:line="510" w:lineRule="exact"/>
        <w:ind w:left="759"/>
      </w:pPr>
      <w:r>
        <w:rPr/>
        <w:t>（二）应聘条件</w:t>
      </w:r>
    </w:p>
    <w:p>
      <w:pPr>
        <w:pStyle w:val="BodyText"/>
        <w:spacing w:line="364" w:lineRule="auto" w:before="141"/>
        <w:ind w:left="759" w:right="1695"/>
      </w:pPr>
      <w:r>
        <w:rPr/>
        <w:t>应聘人员应当具备以下基本条件：       1.</w:t>
      </w:r>
      <w:r>
        <w:rPr>
          <w:spacing w:val="-1"/>
        </w:rPr>
        <w:t>遵守中华人民共和国宪法、法律、法规；</w:t>
      </w:r>
    </w:p>
    <w:p>
      <w:pPr>
        <w:pStyle w:val="ListParagraph"/>
        <w:numPr>
          <w:ilvl w:val="0"/>
          <w:numId w:val="1"/>
        </w:numPr>
        <w:tabs>
          <w:tab w:pos="1081" w:val="left" w:leader="none"/>
        </w:tabs>
        <w:spacing w:line="364" w:lineRule="auto" w:before="2" w:after="0"/>
        <w:ind w:left="119" w:right="113" w:firstLine="640"/>
        <w:jc w:val="left"/>
        <w:rPr>
          <w:sz w:val="32"/>
        </w:rPr>
      </w:pPr>
      <w:r>
        <w:rPr>
          <w:spacing w:val="-4"/>
          <w:sz w:val="32"/>
        </w:rPr>
        <w:t>品行端正，具有良好的职业道德，愿意履相应岗位义务；</w:t>
      </w:r>
    </w:p>
    <w:p>
      <w:pPr>
        <w:pStyle w:val="ListParagraph"/>
        <w:numPr>
          <w:ilvl w:val="0"/>
          <w:numId w:val="1"/>
        </w:numPr>
        <w:tabs>
          <w:tab w:pos="1094" w:val="left" w:leader="none"/>
        </w:tabs>
        <w:spacing w:line="364" w:lineRule="auto" w:before="1" w:after="0"/>
        <w:ind w:left="119" w:right="109" w:firstLine="640"/>
        <w:jc w:val="left"/>
        <w:rPr>
          <w:sz w:val="32"/>
        </w:rPr>
      </w:pPr>
      <w:r>
        <w:rPr>
          <w:spacing w:val="13"/>
          <w:sz w:val="32"/>
        </w:rPr>
        <w:t>具有正常履行职责的身体条件和符合职位要求的工</w:t>
      </w:r>
      <w:r>
        <w:rPr>
          <w:sz w:val="32"/>
        </w:rPr>
        <w:t>作能力；</w:t>
      </w:r>
    </w:p>
    <w:p>
      <w:pPr>
        <w:pStyle w:val="ListParagraph"/>
        <w:numPr>
          <w:ilvl w:val="0"/>
          <w:numId w:val="1"/>
        </w:numPr>
        <w:tabs>
          <w:tab w:pos="1081" w:val="left" w:leader="none"/>
        </w:tabs>
        <w:spacing w:line="364" w:lineRule="auto" w:before="2" w:after="0"/>
        <w:ind w:left="119" w:right="115" w:firstLine="640"/>
        <w:jc w:val="left"/>
        <w:rPr>
          <w:sz w:val="32"/>
        </w:rPr>
      </w:pPr>
      <w:r>
        <w:rPr>
          <w:spacing w:val="-2"/>
          <w:sz w:val="32"/>
        </w:rPr>
        <w:t>符合应聘岗位规定的其它条件</w:t>
      </w:r>
      <w:r>
        <w:rPr>
          <w:sz w:val="32"/>
        </w:rPr>
        <w:t>（</w:t>
      </w:r>
      <w:r>
        <w:rPr>
          <w:spacing w:val="-3"/>
          <w:sz w:val="32"/>
        </w:rPr>
        <w:t>详见附件《招聘职位表》）。</w:t>
      </w:r>
    </w:p>
    <w:p>
      <w:pPr>
        <w:pStyle w:val="BodyText"/>
        <w:spacing w:line="364" w:lineRule="auto" w:before="1"/>
        <w:ind w:left="119" w:right="101" w:firstLine="639"/>
        <w:jc w:val="both"/>
      </w:pPr>
      <w:r>
        <w:rPr/>
        <w:t>曾因犯罪受过刑事处罚的人员、曾被开除公职的人员、在各类招考中被认定有舞弊等严重违纪行为的人员，不得应聘。</w:t>
      </w:r>
    </w:p>
    <w:p>
      <w:pPr>
        <w:pStyle w:val="BodyText"/>
        <w:spacing w:before="3"/>
        <w:ind w:left="759"/>
        <w:rPr>
          <w:rFonts w:ascii="黑体" w:eastAsia="黑体" w:hint="eastAsia"/>
        </w:rPr>
      </w:pPr>
      <w:r>
        <w:rPr>
          <w:rFonts w:ascii="黑体" w:eastAsia="黑体" w:hint="eastAsia"/>
        </w:rPr>
        <w:t>四、报名及招聘录用流程</w:t>
      </w:r>
    </w:p>
    <w:p>
      <w:pPr>
        <w:pStyle w:val="Heading2"/>
        <w:spacing w:before="108"/>
        <w:ind w:left="762"/>
      </w:pPr>
      <w:r>
        <w:rPr/>
        <w:t>（一）报名及简历筛选</w:t>
      </w:r>
    </w:p>
    <w:p>
      <w:pPr>
        <w:pStyle w:val="BodyText"/>
        <w:spacing w:line="364" w:lineRule="auto" w:before="141"/>
        <w:ind w:left="119" w:right="109" w:firstLine="568"/>
        <w:jc w:val="both"/>
      </w:pPr>
      <w:r>
        <w:rPr>
          <w:spacing w:val="-15"/>
        </w:rPr>
        <w:t>请应聘人员于 </w:t>
      </w:r>
      <w:r>
        <w:rPr/>
        <w:t>2018</w:t>
      </w:r>
      <w:r>
        <w:rPr>
          <w:spacing w:val="-67"/>
        </w:rPr>
        <w:t> 年 </w:t>
      </w:r>
      <w:r>
        <w:rPr/>
        <w:t>12</w:t>
      </w:r>
      <w:r>
        <w:rPr>
          <w:spacing w:val="-67"/>
        </w:rPr>
        <w:t> 月 </w:t>
      </w:r>
      <w:r>
        <w:rPr/>
        <w:t>16</w:t>
      </w:r>
      <w:r>
        <w:rPr>
          <w:spacing w:val="-11"/>
        </w:rPr>
        <w:t> 日前自行将简历发送到指</w:t>
      </w:r>
      <w:r>
        <w:rPr>
          <w:spacing w:val="-2"/>
        </w:rPr>
        <w:t>定电子邮箱：</w:t>
      </w:r>
      <w:hyperlink r:id="rId5">
        <w:r>
          <w:rPr>
            <w:spacing w:val="-1"/>
          </w:rPr>
          <w:t>616068585@qq.com</w:t>
        </w:r>
        <w:r>
          <w:rPr>
            <w:spacing w:val="-9"/>
          </w:rPr>
          <w:t>。</w:t>
        </w:r>
      </w:hyperlink>
      <w:r>
        <w:rPr/>
        <w:t>中德学院将在初步审核和择优筛选后，确定并电话通知参加面试人员。</w:t>
      </w:r>
    </w:p>
    <w:p>
      <w:pPr>
        <w:pStyle w:val="Heading2"/>
        <w:spacing w:line="485" w:lineRule="exact"/>
      </w:pPr>
      <w:r>
        <w:rPr/>
        <w:t>（二）资格复审及面试</w:t>
      </w:r>
    </w:p>
    <w:p>
      <w:pPr>
        <w:pStyle w:val="BodyText"/>
        <w:spacing w:line="364" w:lineRule="auto" w:before="142"/>
        <w:ind w:left="119" w:right="70" w:firstLine="641"/>
      </w:pPr>
      <w:r>
        <w:rPr/>
        <w:t>面试对象须携带简历表、居民身份证、学历证书及其它相关证明等材料原件及复印件参加资格复审和面试。</w:t>
      </w:r>
    </w:p>
    <w:p>
      <w:pPr>
        <w:pStyle w:val="Heading2"/>
        <w:spacing w:line="484" w:lineRule="exact"/>
      </w:pPr>
      <w:r>
        <w:rPr/>
        <w:t>（三）双向选择和体检</w:t>
      </w:r>
    </w:p>
    <w:p>
      <w:pPr>
        <w:pStyle w:val="BodyText"/>
        <w:spacing w:before="141"/>
        <w:ind w:left="759"/>
      </w:pPr>
      <w:r>
        <w:rPr/>
        <w:t>由中德学院相关负责人按面试总成绩从高到低的顺序</w:t>
      </w:r>
    </w:p>
    <w:p>
      <w:pPr>
        <w:spacing w:after="0"/>
        <w:sectPr>
          <w:pgSz w:w="11910" w:h="16840"/>
          <w:pgMar w:top="1520" w:bottom="280" w:left="1680" w:right="1680"/>
        </w:sectPr>
      </w:pPr>
    </w:p>
    <w:p>
      <w:pPr>
        <w:pStyle w:val="BodyText"/>
        <w:spacing w:line="364" w:lineRule="auto" w:before="27"/>
        <w:ind w:left="120" w:right="113"/>
        <w:jc w:val="both"/>
      </w:pPr>
      <w:r>
        <w:rPr>
          <w:spacing w:val="-5"/>
        </w:rPr>
        <w:t>与应聘者商谈，经双向选择确定参加体检人员。参加体检人</w:t>
      </w:r>
      <w:r>
        <w:rPr>
          <w:spacing w:val="-3"/>
        </w:rPr>
        <w:t>员名单及体检安排将以电话形式予以通知，体检费用由应聘</w:t>
      </w:r>
      <w:r>
        <w:rPr>
          <w:spacing w:val="-5"/>
        </w:rPr>
        <w:t>者负担。体检合格的应聘者确定为拟录用人员，体检不合格依总成绩递补人员参加体检。</w:t>
      </w:r>
    </w:p>
    <w:p>
      <w:pPr>
        <w:pStyle w:val="Heading2"/>
        <w:spacing w:line="486" w:lineRule="exact"/>
      </w:pPr>
      <w:r>
        <w:rPr/>
        <w:t>（四）办理相关手续</w:t>
      </w:r>
    </w:p>
    <w:p>
      <w:pPr>
        <w:pStyle w:val="BodyText"/>
        <w:spacing w:line="364" w:lineRule="auto" w:before="141"/>
        <w:ind w:left="119" w:right="113" w:firstLine="639"/>
      </w:pPr>
      <w:r>
        <w:rPr>
          <w:spacing w:val="-7"/>
        </w:rPr>
        <w:t>拟录用人员按规定办理录用手续，签订 </w:t>
      </w:r>
      <w:r>
        <w:rPr/>
        <w:t>2</w:t>
      </w:r>
      <w:r>
        <w:rPr>
          <w:spacing w:val="-14"/>
        </w:rPr>
        <w:t> 年劳动合同并</w:t>
      </w:r>
      <w:r>
        <w:rPr>
          <w:spacing w:val="-27"/>
        </w:rPr>
        <w:t>实行 </w:t>
      </w:r>
      <w:r>
        <w:rPr/>
        <w:t>3</w:t>
      </w:r>
      <w:r>
        <w:rPr>
          <w:spacing w:val="-13"/>
        </w:rPr>
        <w:t> 个月试用期，</w:t>
      </w:r>
      <w:r>
        <w:rPr/>
        <w:t>2</w:t>
      </w:r>
      <w:r>
        <w:rPr>
          <w:spacing w:val="-10"/>
        </w:rPr>
        <w:t> 年后考核合格的续签劳动合同。</w:t>
      </w:r>
    </w:p>
    <w:p>
      <w:pPr>
        <w:pStyle w:val="BodyText"/>
        <w:spacing w:before="2"/>
        <w:ind w:left="759"/>
        <w:rPr>
          <w:rFonts w:ascii="黑体" w:eastAsia="黑体" w:hint="eastAsia"/>
        </w:rPr>
      </w:pPr>
      <w:r>
        <w:rPr>
          <w:rFonts w:ascii="黑体" w:eastAsia="黑体" w:hint="eastAsia"/>
        </w:rPr>
        <w:t>五、福利待遇</w:t>
      </w:r>
    </w:p>
    <w:p>
      <w:pPr>
        <w:pStyle w:val="BodyText"/>
        <w:spacing w:line="364" w:lineRule="auto"/>
        <w:ind w:left="119" w:right="112" w:firstLine="639"/>
      </w:pPr>
      <w:r>
        <w:rPr/>
        <w:t>（一）年底薪 10 万左右（内含五险），试用期薪酬按月薪的 </w:t>
      </w:r>
      <w:r>
        <w:rPr>
          <w:rFonts w:ascii="Times New Roman" w:eastAsia="Times New Roman"/>
        </w:rPr>
        <w:t>80%</w:t>
      </w:r>
      <w:r>
        <w:rPr/>
        <w:t>标准计发；</w:t>
      </w:r>
    </w:p>
    <w:p>
      <w:pPr>
        <w:pStyle w:val="BodyText"/>
        <w:spacing w:before="1"/>
        <w:ind w:left="759"/>
      </w:pPr>
      <w:r>
        <w:rPr/>
        <w:t>（二）项目提成另计；</w:t>
      </w:r>
    </w:p>
    <w:p>
      <w:pPr>
        <w:pStyle w:val="BodyText"/>
        <w:ind w:left="759"/>
      </w:pPr>
      <w:r>
        <w:rPr/>
        <w:t>（三）享受法定节假日带薪休假，周末双休；</w:t>
      </w:r>
    </w:p>
    <w:p>
      <w:pPr>
        <w:pStyle w:val="BodyText"/>
        <w:ind w:left="759"/>
      </w:pPr>
      <w:r>
        <w:rPr/>
        <w:t>（四）其他具体事项面谈。</w:t>
      </w:r>
    </w:p>
    <w:p>
      <w:pPr>
        <w:pStyle w:val="BodyText"/>
        <w:spacing w:before="0"/>
      </w:pPr>
    </w:p>
    <w:p>
      <w:pPr>
        <w:pStyle w:val="BodyText"/>
        <w:spacing w:before="5"/>
        <w:rPr>
          <w:sz w:val="33"/>
        </w:rPr>
      </w:pPr>
    </w:p>
    <w:p>
      <w:pPr>
        <w:pStyle w:val="BodyText"/>
        <w:spacing w:line="364" w:lineRule="auto" w:before="1"/>
        <w:ind w:left="119" w:firstLine="660"/>
      </w:pPr>
      <w:r>
        <w:rPr/>
        <w:drawing>
          <wp:anchor distT="0" distB="0" distL="0" distR="0" allowOverlap="1" layoutInCell="1" locked="0" behindDoc="1" simplePos="0" relativeHeight="268430567">
            <wp:simplePos x="0" y="0"/>
            <wp:positionH relativeFrom="page">
              <wp:posOffset>4366259</wp:posOffset>
            </wp:positionH>
            <wp:positionV relativeFrom="paragraph">
              <wp:posOffset>807264</wp:posOffset>
            </wp:positionV>
            <wp:extent cx="1498853" cy="148742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98853" cy="1487424"/>
                    </a:xfrm>
                    <a:prstGeom prst="rect">
                      <a:avLst/>
                    </a:prstGeom>
                  </pic:spPr>
                </pic:pic>
              </a:graphicData>
            </a:graphic>
          </wp:anchor>
        </w:drawing>
      </w:r>
      <w:r>
        <w:rPr>
          <w:spacing w:val="66"/>
        </w:rPr>
        <w:t>（</w:t>
      </w:r>
      <w:r>
        <w:rPr>
          <w:spacing w:val="45"/>
        </w:rPr>
        <w:t>联系人： 谭老师；联系电话</w:t>
      </w:r>
      <w:r>
        <w:rPr/>
        <w:t>:0757-29381173</w:t>
      </w:r>
      <w:r>
        <w:rPr>
          <w:spacing w:val="-47"/>
        </w:rPr>
        <w:t> ， 13620312947；</w:t>
      </w:r>
      <w:r>
        <w:rPr>
          <w:spacing w:val="-37"/>
        </w:rPr>
        <w:t>邮箱: </w:t>
      </w:r>
      <w:hyperlink r:id="rId5">
        <w:r>
          <w:rPr/>
          <w:t>6</w:t>
        </w:r>
      </w:hyperlink>
      <w:hyperlink r:id="rId7">
        <w:r>
          <w:rPr/>
          <w:t>16068585@qq.com）</w:t>
        </w:r>
      </w:hyperlink>
    </w:p>
    <w:p>
      <w:pPr>
        <w:pStyle w:val="BodyText"/>
        <w:spacing w:before="0"/>
      </w:pPr>
    </w:p>
    <w:p>
      <w:pPr>
        <w:pStyle w:val="BodyText"/>
        <w:spacing w:before="215"/>
        <w:ind w:right="113"/>
        <w:jc w:val="right"/>
      </w:pPr>
      <w:r>
        <w:rPr/>
        <w:t>顺德中德工业学院</w:t>
      </w:r>
    </w:p>
    <w:p>
      <w:pPr>
        <w:pStyle w:val="BodyText"/>
        <w:ind w:right="116"/>
        <w:jc w:val="right"/>
      </w:pPr>
      <w:r>
        <w:rPr/>
        <w:t>2017</w:t>
      </w:r>
      <w:r>
        <w:rPr>
          <w:spacing w:val="-55"/>
        </w:rPr>
        <w:t> 年 </w:t>
      </w:r>
      <w:r>
        <w:rPr/>
        <w:t>11</w:t>
      </w:r>
      <w:r>
        <w:rPr>
          <w:spacing w:val="-54"/>
        </w:rPr>
        <w:t> 月 </w:t>
      </w:r>
      <w:r>
        <w:rPr/>
        <w:t>27</w:t>
      </w:r>
      <w:r>
        <w:rPr>
          <w:spacing w:val="-41"/>
        </w:rPr>
        <w:t> 日</w:t>
      </w:r>
    </w:p>
    <w:p>
      <w:pPr>
        <w:spacing w:after="0"/>
        <w:jc w:val="right"/>
        <w:sectPr>
          <w:pgSz w:w="11910" w:h="16840"/>
          <w:pgMar w:top="1520" w:bottom="280" w:left="1680" w:right="1680"/>
        </w:sectPr>
      </w:pPr>
    </w:p>
    <w:p>
      <w:pPr>
        <w:pStyle w:val="BodyText"/>
        <w:spacing w:before="7"/>
        <w:rPr>
          <w:sz w:val="21"/>
        </w:rPr>
      </w:pPr>
    </w:p>
    <w:p>
      <w:pPr>
        <w:pStyle w:val="Heading1"/>
      </w:pPr>
      <w:r>
        <w:rPr/>
        <w:t>附件：</w:t>
      </w:r>
    </w:p>
    <w:p>
      <w:pPr>
        <w:spacing w:before="372"/>
        <w:ind w:left="4339" w:right="0" w:firstLine="0"/>
        <w:jc w:val="left"/>
        <w:rPr>
          <w:sz w:val="44"/>
        </w:rPr>
      </w:pPr>
      <w:r>
        <w:rPr>
          <w:sz w:val="44"/>
        </w:rPr>
        <w:t>顺德中德工业学院招聘职位表</w:t>
      </w:r>
    </w:p>
    <w:p>
      <w:pPr>
        <w:pStyle w:val="BodyText"/>
        <w:spacing w:before="6"/>
        <w:rPr>
          <w:sz w:val="20"/>
        </w:rPr>
      </w:pPr>
    </w:p>
    <w:p>
      <w:pPr>
        <w:pStyle w:val="BodyText"/>
        <w:spacing w:before="55"/>
        <w:ind w:right="200"/>
        <w:jc w:val="right"/>
      </w:pPr>
      <w:r>
        <w:rPr/>
        <w:t>2018</w:t>
      </w:r>
      <w:r>
        <w:rPr>
          <w:spacing w:val="-55"/>
        </w:rPr>
        <w:t> 年 </w:t>
      </w:r>
      <w:r>
        <w:rPr/>
        <w:t>11</w:t>
      </w:r>
      <w:r>
        <w:rPr>
          <w:spacing w:val="-41"/>
        </w:rPr>
        <w:t> 月</w:t>
      </w:r>
    </w:p>
    <w:p>
      <w:pPr>
        <w:pStyle w:val="BodyText"/>
        <w:spacing w:before="6"/>
        <w:rPr>
          <w:sz w:val="8"/>
        </w:rPr>
      </w:pPr>
    </w:p>
    <w:tbl>
      <w:tblPr>
        <w:tblW w:w="0" w:type="auto"/>
        <w:jc w:val="left"/>
        <w:tblInd w:w="11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top w:w="0" w:type="dxa"/>
          <w:left w:w="0" w:type="dxa"/>
          <w:bottom w:w="0" w:type="dxa"/>
          <w:right w:w="0" w:type="dxa"/>
        </w:tblCellMar>
        <w:tblLook w:val="01E0"/>
      </w:tblPr>
      <w:tblGrid>
        <w:gridCol w:w="1242"/>
        <w:gridCol w:w="709"/>
        <w:gridCol w:w="5244"/>
        <w:gridCol w:w="709"/>
        <w:gridCol w:w="1275"/>
        <w:gridCol w:w="3827"/>
        <w:gridCol w:w="1133"/>
      </w:tblGrid>
      <w:tr>
        <w:trPr>
          <w:trHeight w:val="556" w:hRule="atLeast"/>
        </w:trPr>
        <w:tc>
          <w:tcPr>
            <w:tcW w:w="1242" w:type="dxa"/>
          </w:tcPr>
          <w:p>
            <w:pPr>
              <w:pStyle w:val="TableParagraph"/>
              <w:spacing w:before="44"/>
              <w:ind w:left="140"/>
              <w:rPr>
                <w:rFonts w:ascii="Microsoft JhengHei" w:eastAsia="Microsoft JhengHei" w:hint="eastAsia"/>
                <w:b/>
                <w:sz w:val="24"/>
              </w:rPr>
            </w:pPr>
            <w:r>
              <w:rPr>
                <w:rFonts w:ascii="Microsoft JhengHei" w:eastAsia="Microsoft JhengHei" w:hint="eastAsia"/>
                <w:b/>
                <w:sz w:val="24"/>
              </w:rPr>
              <w:t>招聘岗位</w:t>
            </w:r>
          </w:p>
        </w:tc>
        <w:tc>
          <w:tcPr>
            <w:tcW w:w="709" w:type="dxa"/>
          </w:tcPr>
          <w:p>
            <w:pPr>
              <w:pStyle w:val="TableParagraph"/>
              <w:spacing w:before="44"/>
              <w:ind w:left="92" w:right="83"/>
              <w:jc w:val="center"/>
              <w:rPr>
                <w:rFonts w:ascii="Microsoft JhengHei" w:eastAsia="Microsoft JhengHei" w:hint="eastAsia"/>
                <w:b/>
                <w:sz w:val="24"/>
              </w:rPr>
            </w:pPr>
            <w:r>
              <w:rPr>
                <w:rFonts w:ascii="Microsoft JhengHei" w:eastAsia="Microsoft JhengHei" w:hint="eastAsia"/>
                <w:b/>
                <w:sz w:val="24"/>
              </w:rPr>
              <w:t>人数</w:t>
            </w:r>
          </w:p>
        </w:tc>
        <w:tc>
          <w:tcPr>
            <w:tcW w:w="5244" w:type="dxa"/>
          </w:tcPr>
          <w:p>
            <w:pPr>
              <w:pStyle w:val="TableParagraph"/>
              <w:spacing w:before="44"/>
              <w:ind w:left="2122" w:right="2112"/>
              <w:jc w:val="center"/>
              <w:rPr>
                <w:rFonts w:ascii="Microsoft JhengHei" w:eastAsia="Microsoft JhengHei" w:hint="eastAsia"/>
                <w:b/>
                <w:sz w:val="24"/>
              </w:rPr>
            </w:pPr>
            <w:r>
              <w:rPr>
                <w:rFonts w:ascii="Microsoft JhengHei" w:eastAsia="Microsoft JhengHei" w:hint="eastAsia"/>
                <w:b/>
                <w:sz w:val="24"/>
              </w:rPr>
              <w:t>岗位说明</w:t>
            </w:r>
          </w:p>
        </w:tc>
        <w:tc>
          <w:tcPr>
            <w:tcW w:w="709" w:type="dxa"/>
          </w:tcPr>
          <w:p>
            <w:pPr>
              <w:pStyle w:val="TableParagraph"/>
              <w:spacing w:before="44"/>
              <w:ind w:left="93" w:right="81"/>
              <w:jc w:val="center"/>
              <w:rPr>
                <w:rFonts w:ascii="Microsoft JhengHei" w:eastAsia="Microsoft JhengHei" w:hint="eastAsia"/>
                <w:b/>
                <w:sz w:val="24"/>
              </w:rPr>
            </w:pPr>
            <w:r>
              <w:rPr>
                <w:rFonts w:ascii="Microsoft JhengHei" w:eastAsia="Microsoft JhengHei" w:hint="eastAsia"/>
                <w:b/>
                <w:sz w:val="24"/>
              </w:rPr>
              <w:t>专业</w:t>
            </w:r>
          </w:p>
        </w:tc>
        <w:tc>
          <w:tcPr>
            <w:tcW w:w="1275" w:type="dxa"/>
          </w:tcPr>
          <w:p>
            <w:pPr>
              <w:pStyle w:val="TableParagraph"/>
              <w:spacing w:before="44"/>
              <w:ind w:left="397"/>
              <w:rPr>
                <w:rFonts w:ascii="Microsoft JhengHei" w:eastAsia="Microsoft JhengHei" w:hint="eastAsia"/>
                <w:b/>
                <w:sz w:val="24"/>
              </w:rPr>
            </w:pPr>
            <w:r>
              <w:rPr>
                <w:rFonts w:ascii="Microsoft JhengHei" w:eastAsia="Microsoft JhengHei" w:hint="eastAsia"/>
                <w:b/>
                <w:sz w:val="24"/>
              </w:rPr>
              <w:t>学历</w:t>
            </w:r>
          </w:p>
        </w:tc>
        <w:tc>
          <w:tcPr>
            <w:tcW w:w="3827" w:type="dxa"/>
          </w:tcPr>
          <w:p>
            <w:pPr>
              <w:pStyle w:val="TableParagraph"/>
              <w:spacing w:before="44"/>
              <w:ind w:left="1414" w:right="1402"/>
              <w:jc w:val="center"/>
              <w:rPr>
                <w:rFonts w:ascii="Microsoft JhengHei" w:eastAsia="Microsoft JhengHei" w:hint="eastAsia"/>
                <w:b/>
                <w:sz w:val="24"/>
              </w:rPr>
            </w:pPr>
            <w:r>
              <w:rPr>
                <w:rFonts w:ascii="Microsoft JhengHei" w:eastAsia="Microsoft JhengHei" w:hint="eastAsia"/>
                <w:b/>
                <w:sz w:val="24"/>
              </w:rPr>
              <w:t>能力要求</w:t>
            </w:r>
          </w:p>
        </w:tc>
        <w:tc>
          <w:tcPr>
            <w:tcW w:w="1133" w:type="dxa"/>
          </w:tcPr>
          <w:p>
            <w:pPr>
              <w:pStyle w:val="TableParagraph"/>
              <w:spacing w:before="44"/>
              <w:ind w:left="329"/>
              <w:rPr>
                <w:rFonts w:ascii="Microsoft JhengHei" w:eastAsia="Microsoft JhengHei" w:hint="eastAsia"/>
                <w:b/>
                <w:sz w:val="24"/>
              </w:rPr>
            </w:pPr>
            <w:r>
              <w:rPr>
                <w:rFonts w:ascii="Microsoft JhengHei" w:eastAsia="Microsoft JhengHei" w:hint="eastAsia"/>
                <w:b/>
                <w:sz w:val="24"/>
              </w:rPr>
              <w:t>年龄</w:t>
            </w:r>
          </w:p>
        </w:tc>
      </w:tr>
      <w:tr>
        <w:trPr>
          <w:trHeight w:val="3946" w:hRule="atLeast"/>
        </w:trPr>
        <w:tc>
          <w:tcPr>
            <w:tcW w:w="1242"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31"/>
              </w:rPr>
            </w:pPr>
          </w:p>
          <w:p>
            <w:pPr>
              <w:pStyle w:val="TableParagraph"/>
              <w:spacing w:line="278" w:lineRule="auto" w:before="1"/>
              <w:ind w:left="380" w:right="129" w:hanging="240"/>
              <w:rPr>
                <w:sz w:val="24"/>
              </w:rPr>
            </w:pPr>
            <w:r>
              <w:rPr>
                <w:sz w:val="24"/>
              </w:rPr>
              <w:t>培训项目主管</w:t>
            </w:r>
          </w:p>
        </w:tc>
        <w:tc>
          <w:tcPr>
            <w:tcW w:w="709"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1"/>
              </w:rPr>
            </w:pPr>
          </w:p>
          <w:p>
            <w:pPr>
              <w:pStyle w:val="TableParagraph"/>
              <w:ind w:left="42"/>
              <w:jc w:val="center"/>
              <w:rPr>
                <w:sz w:val="24"/>
              </w:rPr>
            </w:pPr>
            <w:r>
              <w:rPr>
                <w:sz w:val="24"/>
              </w:rPr>
              <w:t>1</w:t>
            </w:r>
          </w:p>
        </w:tc>
        <w:tc>
          <w:tcPr>
            <w:tcW w:w="5244" w:type="dxa"/>
          </w:tcPr>
          <w:p>
            <w:pPr>
              <w:pStyle w:val="TableParagraph"/>
              <w:numPr>
                <w:ilvl w:val="0"/>
                <w:numId w:val="2"/>
              </w:numPr>
              <w:tabs>
                <w:tab w:pos="383" w:val="left" w:leader="none"/>
              </w:tabs>
              <w:spacing w:line="280" w:lineRule="auto" w:before="25" w:after="0"/>
              <w:ind w:left="422" w:right="96" w:hanging="281"/>
              <w:jc w:val="both"/>
              <w:rPr>
                <w:sz w:val="24"/>
              </w:rPr>
            </w:pPr>
            <w:r>
              <w:rPr>
                <w:spacing w:val="-8"/>
                <w:sz w:val="24"/>
              </w:rPr>
              <w:t>项目开拓：负责培训项目开拓洽谈，协调项目</w:t>
            </w:r>
            <w:r>
              <w:rPr>
                <w:spacing w:val="-11"/>
                <w:sz w:val="24"/>
              </w:rPr>
              <w:t>资源，与合作机构建立稳定的客户关系，维护</w:t>
            </w:r>
            <w:r>
              <w:rPr>
                <w:sz w:val="24"/>
              </w:rPr>
              <w:t>现有客户资源；</w:t>
            </w:r>
          </w:p>
          <w:p>
            <w:pPr>
              <w:pStyle w:val="TableParagraph"/>
              <w:numPr>
                <w:ilvl w:val="0"/>
                <w:numId w:val="2"/>
              </w:numPr>
              <w:tabs>
                <w:tab w:pos="383" w:val="left" w:leader="none"/>
              </w:tabs>
              <w:spacing w:line="280" w:lineRule="auto" w:before="0" w:after="0"/>
              <w:ind w:left="422" w:right="94" w:hanging="281"/>
              <w:jc w:val="both"/>
              <w:rPr>
                <w:sz w:val="24"/>
              </w:rPr>
            </w:pPr>
            <w:r>
              <w:rPr>
                <w:spacing w:val="-8"/>
                <w:sz w:val="24"/>
              </w:rPr>
              <w:t>撰写方案：开展调研，撰写满足多方需求的培</w:t>
            </w:r>
            <w:r>
              <w:rPr>
                <w:spacing w:val="-10"/>
                <w:sz w:val="24"/>
              </w:rPr>
              <w:t>训方案</w:t>
            </w:r>
            <w:r>
              <w:rPr>
                <w:sz w:val="24"/>
              </w:rPr>
              <w:t>（</w:t>
            </w:r>
            <w:r>
              <w:rPr>
                <w:spacing w:val="-8"/>
                <w:sz w:val="24"/>
              </w:rPr>
              <w:t>包括课程设计、培训方式、师资配备</w:t>
            </w:r>
            <w:r>
              <w:rPr>
                <w:sz w:val="24"/>
              </w:rPr>
              <w:t>等</w:t>
            </w:r>
            <w:r>
              <w:rPr>
                <w:spacing w:val="-30"/>
                <w:sz w:val="24"/>
              </w:rPr>
              <w:t>）</w:t>
            </w:r>
            <w:r>
              <w:rPr>
                <w:spacing w:val="-9"/>
                <w:sz w:val="24"/>
              </w:rPr>
              <w:t>，并负责培训实施方案的深化设计，组织</w:t>
            </w:r>
            <w:r>
              <w:rPr>
                <w:spacing w:val="-10"/>
                <w:sz w:val="24"/>
              </w:rPr>
              <w:t>编写及设计培训手册、招生简章等相关培训资</w:t>
            </w:r>
            <w:r>
              <w:rPr>
                <w:sz w:val="24"/>
              </w:rPr>
              <w:t>料；</w:t>
            </w:r>
          </w:p>
          <w:p>
            <w:pPr>
              <w:pStyle w:val="TableParagraph"/>
              <w:numPr>
                <w:ilvl w:val="0"/>
                <w:numId w:val="2"/>
              </w:numPr>
              <w:tabs>
                <w:tab w:pos="383" w:val="left" w:leader="none"/>
              </w:tabs>
              <w:spacing w:line="280" w:lineRule="auto" w:before="0" w:after="0"/>
              <w:ind w:left="422" w:right="96" w:hanging="281"/>
              <w:jc w:val="both"/>
              <w:rPr>
                <w:sz w:val="24"/>
              </w:rPr>
            </w:pPr>
            <w:r>
              <w:rPr>
                <w:spacing w:val="-8"/>
                <w:sz w:val="24"/>
              </w:rPr>
              <w:t>项目管理：组织和领导团队按计划、有序保质</w:t>
            </w:r>
            <w:r>
              <w:rPr>
                <w:spacing w:val="-11"/>
                <w:sz w:val="24"/>
              </w:rPr>
              <w:t>完成培训任务，负责培训班级日常教学教务管</w:t>
            </w:r>
          </w:p>
          <w:p>
            <w:pPr>
              <w:pStyle w:val="TableParagraph"/>
              <w:spacing w:line="306" w:lineRule="exact"/>
              <w:ind w:left="422" w:right="-29"/>
              <w:rPr>
                <w:sz w:val="24"/>
              </w:rPr>
            </w:pPr>
            <w:r>
              <w:rPr>
                <w:spacing w:val="-16"/>
                <w:sz w:val="24"/>
              </w:rPr>
              <w:t>理，跟踪学习效果并监控、解决项目风险问题。</w:t>
            </w:r>
          </w:p>
        </w:tc>
        <w:tc>
          <w:tcPr>
            <w:tcW w:w="709"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1"/>
              </w:rPr>
            </w:pPr>
          </w:p>
          <w:p>
            <w:pPr>
              <w:pStyle w:val="TableParagraph"/>
              <w:ind w:left="91" w:right="83"/>
              <w:jc w:val="center"/>
              <w:rPr>
                <w:sz w:val="24"/>
              </w:rPr>
            </w:pPr>
            <w:r>
              <w:rPr>
                <w:sz w:val="24"/>
              </w:rPr>
              <w:t>不限</w:t>
            </w:r>
          </w:p>
        </w:tc>
        <w:tc>
          <w:tcPr>
            <w:tcW w:w="127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17"/>
              </w:rPr>
            </w:pPr>
          </w:p>
          <w:p>
            <w:pPr>
              <w:pStyle w:val="TableParagraph"/>
              <w:spacing w:line="280" w:lineRule="auto"/>
              <w:ind w:left="157" w:right="145"/>
              <w:jc w:val="center"/>
              <w:rPr>
                <w:sz w:val="24"/>
              </w:rPr>
            </w:pPr>
            <w:r>
              <w:rPr>
                <w:sz w:val="24"/>
              </w:rPr>
              <w:t>全日制本科或以上学历</w:t>
            </w:r>
          </w:p>
        </w:tc>
        <w:tc>
          <w:tcPr>
            <w:tcW w:w="3827" w:type="dxa"/>
          </w:tcPr>
          <w:p>
            <w:pPr>
              <w:pStyle w:val="TableParagraph"/>
              <w:spacing w:line="280" w:lineRule="auto" w:before="25"/>
              <w:ind w:left="107" w:right="-29"/>
              <w:rPr>
                <w:sz w:val="24"/>
              </w:rPr>
            </w:pPr>
            <w:r>
              <w:rPr>
                <w:sz w:val="24"/>
              </w:rPr>
              <w:t>1.</w:t>
            </w:r>
            <w:r>
              <w:rPr>
                <w:spacing w:val="-11"/>
                <w:sz w:val="24"/>
              </w:rPr>
              <w:t>具有较强的组织能力、沟通能力、</w:t>
            </w:r>
            <w:r>
              <w:rPr>
                <w:sz w:val="24"/>
              </w:rPr>
              <w:t>文字能力、思维能力以及独立开拓项目的能力；                  2.具有敏锐的市场触觉，善于发掘潜在市场需求，了解企业人力资源动 态 ；                      3.具有一定的项目策划、运营与管理能力；</w:t>
            </w:r>
          </w:p>
          <w:p>
            <w:pPr>
              <w:pStyle w:val="TableParagraph"/>
              <w:spacing w:line="280" w:lineRule="auto"/>
              <w:ind w:left="107" w:right="96"/>
              <w:rPr>
                <w:sz w:val="24"/>
              </w:rPr>
            </w:pPr>
            <w:r>
              <w:rPr>
                <w:sz w:val="24"/>
              </w:rPr>
              <w:t>4.熟练运用日常办公软件、图形处理软件。</w:t>
            </w:r>
          </w:p>
        </w:tc>
        <w:tc>
          <w:tcPr>
            <w:tcW w:w="1133"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31"/>
              </w:rPr>
            </w:pPr>
          </w:p>
          <w:p>
            <w:pPr>
              <w:pStyle w:val="TableParagraph"/>
              <w:spacing w:line="278" w:lineRule="auto" w:before="1"/>
              <w:ind w:left="328" w:right="93" w:hanging="150"/>
              <w:rPr>
                <w:sz w:val="24"/>
              </w:rPr>
            </w:pPr>
            <w:r>
              <w:rPr>
                <w:sz w:val="24"/>
              </w:rPr>
              <w:t>35 周岁以下</w:t>
            </w:r>
          </w:p>
        </w:tc>
      </w:tr>
    </w:tbl>
    <w:sectPr>
      <w:pgSz w:w="16840" w:h="11910" w:orient="landscape"/>
      <w:pgMar w:top="1100" w:bottom="280" w:left="12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 w:name="黑体">
    <w:altName w:val="黑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22" w:hanging="241"/>
        <w:jc w:val="left"/>
      </w:pPr>
      <w:rPr>
        <w:rFonts w:hint="default" w:ascii="宋体" w:hAnsi="宋体" w:eastAsia="宋体" w:cs="宋体"/>
        <w:spacing w:val="-44"/>
        <w:w w:val="100"/>
        <w:sz w:val="22"/>
        <w:szCs w:val="22"/>
        <w:lang w:val="zh-CN" w:eastAsia="zh-CN" w:bidi="zh-CN"/>
      </w:rPr>
    </w:lvl>
    <w:lvl w:ilvl="1">
      <w:start w:val="0"/>
      <w:numFmt w:val="bullet"/>
      <w:lvlText w:val="•"/>
      <w:lvlJc w:val="left"/>
      <w:pPr>
        <w:ind w:left="901" w:hanging="241"/>
      </w:pPr>
      <w:rPr>
        <w:rFonts w:hint="default"/>
        <w:lang w:val="zh-CN" w:eastAsia="zh-CN" w:bidi="zh-CN"/>
      </w:rPr>
    </w:lvl>
    <w:lvl w:ilvl="2">
      <w:start w:val="0"/>
      <w:numFmt w:val="bullet"/>
      <w:lvlText w:val="•"/>
      <w:lvlJc w:val="left"/>
      <w:pPr>
        <w:ind w:left="1382" w:hanging="241"/>
      </w:pPr>
      <w:rPr>
        <w:rFonts w:hint="default"/>
        <w:lang w:val="zh-CN" w:eastAsia="zh-CN" w:bidi="zh-CN"/>
      </w:rPr>
    </w:lvl>
    <w:lvl w:ilvl="3">
      <w:start w:val="0"/>
      <w:numFmt w:val="bullet"/>
      <w:lvlText w:val="•"/>
      <w:lvlJc w:val="left"/>
      <w:pPr>
        <w:ind w:left="1864" w:hanging="241"/>
      </w:pPr>
      <w:rPr>
        <w:rFonts w:hint="default"/>
        <w:lang w:val="zh-CN" w:eastAsia="zh-CN" w:bidi="zh-CN"/>
      </w:rPr>
    </w:lvl>
    <w:lvl w:ilvl="4">
      <w:start w:val="0"/>
      <w:numFmt w:val="bullet"/>
      <w:lvlText w:val="•"/>
      <w:lvlJc w:val="left"/>
      <w:pPr>
        <w:ind w:left="2345" w:hanging="241"/>
      </w:pPr>
      <w:rPr>
        <w:rFonts w:hint="default"/>
        <w:lang w:val="zh-CN" w:eastAsia="zh-CN" w:bidi="zh-CN"/>
      </w:rPr>
    </w:lvl>
    <w:lvl w:ilvl="5">
      <w:start w:val="0"/>
      <w:numFmt w:val="bullet"/>
      <w:lvlText w:val="•"/>
      <w:lvlJc w:val="left"/>
      <w:pPr>
        <w:ind w:left="2827" w:hanging="241"/>
      </w:pPr>
      <w:rPr>
        <w:rFonts w:hint="default"/>
        <w:lang w:val="zh-CN" w:eastAsia="zh-CN" w:bidi="zh-CN"/>
      </w:rPr>
    </w:lvl>
    <w:lvl w:ilvl="6">
      <w:start w:val="0"/>
      <w:numFmt w:val="bullet"/>
      <w:lvlText w:val="•"/>
      <w:lvlJc w:val="left"/>
      <w:pPr>
        <w:ind w:left="3308" w:hanging="241"/>
      </w:pPr>
      <w:rPr>
        <w:rFonts w:hint="default"/>
        <w:lang w:val="zh-CN" w:eastAsia="zh-CN" w:bidi="zh-CN"/>
      </w:rPr>
    </w:lvl>
    <w:lvl w:ilvl="7">
      <w:start w:val="0"/>
      <w:numFmt w:val="bullet"/>
      <w:lvlText w:val="•"/>
      <w:lvlJc w:val="left"/>
      <w:pPr>
        <w:ind w:left="3789" w:hanging="241"/>
      </w:pPr>
      <w:rPr>
        <w:rFonts w:hint="default"/>
        <w:lang w:val="zh-CN" w:eastAsia="zh-CN" w:bidi="zh-CN"/>
      </w:rPr>
    </w:lvl>
    <w:lvl w:ilvl="8">
      <w:start w:val="0"/>
      <w:numFmt w:val="bullet"/>
      <w:lvlText w:val="•"/>
      <w:lvlJc w:val="left"/>
      <w:pPr>
        <w:ind w:left="4271" w:hanging="241"/>
      </w:pPr>
      <w:rPr>
        <w:rFonts w:hint="default"/>
        <w:lang w:val="zh-CN" w:eastAsia="zh-CN" w:bidi="zh-CN"/>
      </w:rPr>
    </w:lvl>
  </w:abstractNum>
  <w:abstractNum w:abstractNumId="0">
    <w:multiLevelType w:val="hybridMultilevel"/>
    <w:lvl w:ilvl="0">
      <w:start w:val="2"/>
      <w:numFmt w:val="decimal"/>
      <w:lvlText w:val="%1."/>
      <w:lvlJc w:val="left"/>
      <w:pPr>
        <w:ind w:left="119" w:hanging="322"/>
        <w:jc w:val="left"/>
      </w:pPr>
      <w:rPr>
        <w:rFonts w:hint="default" w:ascii="宋体" w:hAnsi="宋体" w:eastAsia="宋体" w:cs="宋体"/>
        <w:spacing w:val="-9"/>
        <w:w w:val="100"/>
        <w:sz w:val="30"/>
        <w:szCs w:val="30"/>
        <w:lang w:val="zh-CN" w:eastAsia="zh-CN" w:bidi="zh-CN"/>
      </w:rPr>
    </w:lvl>
    <w:lvl w:ilvl="1">
      <w:start w:val="0"/>
      <w:numFmt w:val="bullet"/>
      <w:lvlText w:val="•"/>
      <w:lvlJc w:val="left"/>
      <w:pPr>
        <w:ind w:left="962" w:hanging="322"/>
      </w:pPr>
      <w:rPr>
        <w:rFonts w:hint="default"/>
        <w:lang w:val="zh-CN" w:eastAsia="zh-CN" w:bidi="zh-CN"/>
      </w:rPr>
    </w:lvl>
    <w:lvl w:ilvl="2">
      <w:start w:val="0"/>
      <w:numFmt w:val="bullet"/>
      <w:lvlText w:val="•"/>
      <w:lvlJc w:val="left"/>
      <w:pPr>
        <w:ind w:left="1804" w:hanging="322"/>
      </w:pPr>
      <w:rPr>
        <w:rFonts w:hint="default"/>
        <w:lang w:val="zh-CN" w:eastAsia="zh-CN" w:bidi="zh-CN"/>
      </w:rPr>
    </w:lvl>
    <w:lvl w:ilvl="3">
      <w:start w:val="0"/>
      <w:numFmt w:val="bullet"/>
      <w:lvlText w:val="•"/>
      <w:lvlJc w:val="left"/>
      <w:pPr>
        <w:ind w:left="2647" w:hanging="322"/>
      </w:pPr>
      <w:rPr>
        <w:rFonts w:hint="default"/>
        <w:lang w:val="zh-CN" w:eastAsia="zh-CN" w:bidi="zh-CN"/>
      </w:rPr>
    </w:lvl>
    <w:lvl w:ilvl="4">
      <w:start w:val="0"/>
      <w:numFmt w:val="bullet"/>
      <w:lvlText w:val="•"/>
      <w:lvlJc w:val="left"/>
      <w:pPr>
        <w:ind w:left="3489" w:hanging="322"/>
      </w:pPr>
      <w:rPr>
        <w:rFonts w:hint="default"/>
        <w:lang w:val="zh-CN" w:eastAsia="zh-CN" w:bidi="zh-CN"/>
      </w:rPr>
    </w:lvl>
    <w:lvl w:ilvl="5">
      <w:start w:val="0"/>
      <w:numFmt w:val="bullet"/>
      <w:lvlText w:val="•"/>
      <w:lvlJc w:val="left"/>
      <w:pPr>
        <w:ind w:left="4332" w:hanging="322"/>
      </w:pPr>
      <w:rPr>
        <w:rFonts w:hint="default"/>
        <w:lang w:val="zh-CN" w:eastAsia="zh-CN" w:bidi="zh-CN"/>
      </w:rPr>
    </w:lvl>
    <w:lvl w:ilvl="6">
      <w:start w:val="0"/>
      <w:numFmt w:val="bullet"/>
      <w:lvlText w:val="•"/>
      <w:lvlJc w:val="left"/>
      <w:pPr>
        <w:ind w:left="5174" w:hanging="322"/>
      </w:pPr>
      <w:rPr>
        <w:rFonts w:hint="default"/>
        <w:lang w:val="zh-CN" w:eastAsia="zh-CN" w:bidi="zh-CN"/>
      </w:rPr>
    </w:lvl>
    <w:lvl w:ilvl="7">
      <w:start w:val="0"/>
      <w:numFmt w:val="bullet"/>
      <w:lvlText w:val="•"/>
      <w:lvlJc w:val="left"/>
      <w:pPr>
        <w:ind w:left="6017" w:hanging="322"/>
      </w:pPr>
      <w:rPr>
        <w:rFonts w:hint="default"/>
        <w:lang w:val="zh-CN" w:eastAsia="zh-CN" w:bidi="zh-CN"/>
      </w:rPr>
    </w:lvl>
    <w:lvl w:ilvl="8">
      <w:start w:val="0"/>
      <w:numFmt w:val="bullet"/>
      <w:lvlText w:val="•"/>
      <w:lvlJc w:val="left"/>
      <w:pPr>
        <w:ind w:left="6859" w:hanging="322"/>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214"/>
    </w:pPr>
    <w:rPr>
      <w:rFonts w:ascii="宋体" w:hAnsi="宋体" w:eastAsia="宋体" w:cs="宋体"/>
      <w:sz w:val="32"/>
      <w:szCs w:val="32"/>
      <w:lang w:val="zh-CN" w:eastAsia="zh-CN" w:bidi="zh-CN"/>
    </w:rPr>
  </w:style>
  <w:style w:styleId="Heading1" w:type="paragraph">
    <w:name w:val="Heading 1"/>
    <w:basedOn w:val="Normal"/>
    <w:uiPriority w:val="1"/>
    <w:qFormat/>
    <w:pPr>
      <w:spacing w:before="57"/>
      <w:ind w:left="219"/>
      <w:outlineLvl w:val="1"/>
    </w:pPr>
    <w:rPr>
      <w:rFonts w:ascii="宋体" w:hAnsi="宋体" w:eastAsia="宋体" w:cs="宋体"/>
      <w:sz w:val="44"/>
      <w:szCs w:val="44"/>
      <w:lang w:val="zh-CN" w:eastAsia="zh-CN" w:bidi="zh-CN"/>
    </w:rPr>
  </w:style>
  <w:style w:styleId="Heading2" w:type="paragraph">
    <w:name w:val="Heading 2"/>
    <w:basedOn w:val="Normal"/>
    <w:uiPriority w:val="1"/>
    <w:qFormat/>
    <w:pPr>
      <w:ind w:left="761"/>
      <w:outlineLvl w:val="2"/>
    </w:pPr>
    <w:rPr>
      <w:rFonts w:ascii="Microsoft JhengHei" w:hAnsi="Microsoft JhengHei" w:eastAsia="Microsoft JhengHei" w:cs="Microsoft JhengHei"/>
      <w:b/>
      <w:bCs/>
      <w:sz w:val="32"/>
      <w:szCs w:val="32"/>
      <w:lang w:val="zh-CN" w:eastAsia="zh-CN" w:bidi="zh-CN"/>
    </w:rPr>
  </w:style>
  <w:style w:styleId="ListParagraph" w:type="paragraph">
    <w:name w:val="List Paragraph"/>
    <w:basedOn w:val="Normal"/>
    <w:uiPriority w:val="1"/>
    <w:qFormat/>
    <w:pPr>
      <w:spacing w:before="2"/>
      <w:ind w:left="119" w:right="109" w:firstLine="64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616068585@qq.com" TargetMode="External"/><Relationship Id="rId6" Type="http://schemas.openxmlformats.org/officeDocument/2006/relationships/image" Target="media/image1.png"/><Relationship Id="rId7" Type="http://schemas.openxmlformats.org/officeDocument/2006/relationships/hyperlink" Target="mailto:16068585@qq.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2018-11-29T07:56:59Z</dcterms:created>
  <dcterms:modified xsi:type="dcterms:W3CDTF">2018-11-29T07:56:59Z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2018-11-29T00:00:00Z</vt:filetime>
  </property>
</Properties>
</file>